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40" w:rsidRPr="00A83850" w:rsidRDefault="005C1BDB" w:rsidP="00A83850">
      <w:pPr>
        <w:pStyle w:val="Titre"/>
        <w:jc w:val="both"/>
        <w:rPr>
          <w:sz w:val="28"/>
          <w:szCs w:val="28"/>
        </w:rPr>
      </w:pPr>
      <w:r w:rsidRPr="00A83850">
        <w:rPr>
          <w:sz w:val="28"/>
          <w:szCs w:val="28"/>
        </w:rPr>
        <w:t>Directives pour la c</w:t>
      </w:r>
      <w:r w:rsidR="00B47054" w:rsidRPr="00A83850">
        <w:rPr>
          <w:sz w:val="28"/>
          <w:szCs w:val="28"/>
        </w:rPr>
        <w:t>onsultation sur les</w:t>
      </w:r>
      <w:r w:rsidR="0032246C" w:rsidRPr="00A83850">
        <w:rPr>
          <w:sz w:val="28"/>
          <w:szCs w:val="28"/>
        </w:rPr>
        <w:t xml:space="preserve"> </w:t>
      </w:r>
      <w:r w:rsidRPr="00A83850">
        <w:rPr>
          <w:sz w:val="28"/>
          <w:szCs w:val="28"/>
        </w:rPr>
        <w:t>plans d’effectifs médicaux (</w:t>
      </w:r>
      <w:r w:rsidR="001E3011" w:rsidRPr="00A83850">
        <w:rPr>
          <w:sz w:val="28"/>
          <w:szCs w:val="28"/>
        </w:rPr>
        <w:t>PEM</w:t>
      </w:r>
      <w:r w:rsidRPr="00A83850">
        <w:rPr>
          <w:sz w:val="28"/>
          <w:szCs w:val="28"/>
        </w:rPr>
        <w:t xml:space="preserve">) en </w:t>
      </w:r>
      <w:r w:rsidR="009B3A8F" w:rsidRPr="00A83850">
        <w:rPr>
          <w:sz w:val="28"/>
          <w:szCs w:val="28"/>
        </w:rPr>
        <w:t>spécialité </w:t>
      </w:r>
      <w:r w:rsidR="001E3011" w:rsidRPr="00A83850">
        <w:rPr>
          <w:sz w:val="28"/>
          <w:szCs w:val="28"/>
        </w:rPr>
        <w:t>2017-2020</w:t>
      </w:r>
    </w:p>
    <w:p w:rsidR="005C1BDB" w:rsidRDefault="005C1BDB" w:rsidP="001E3011">
      <w:pPr>
        <w:jc w:val="both"/>
      </w:pPr>
    </w:p>
    <w:p w:rsidR="000C14CF" w:rsidRDefault="000C14CF" w:rsidP="001E3011">
      <w:pPr>
        <w:jc w:val="both"/>
      </w:pPr>
    </w:p>
    <w:p w:rsidR="00D27040" w:rsidRDefault="00D27040" w:rsidP="004609EE">
      <w:pPr>
        <w:pStyle w:val="Paragraphedeliste"/>
        <w:numPr>
          <w:ilvl w:val="0"/>
          <w:numId w:val="2"/>
        </w:numPr>
        <w:spacing w:after="120"/>
        <w:contextualSpacing w:val="0"/>
        <w:jc w:val="both"/>
      </w:pPr>
      <w:r>
        <w:t xml:space="preserve">Malgré la création des centres intégrés de santé et de services sociaux, les PEM en spécialité demeurent rattachés </w:t>
      </w:r>
      <w:r w:rsidR="004200D2">
        <w:t>à leurs</w:t>
      </w:r>
      <w:r>
        <w:t xml:space="preserve"> in</w:t>
      </w:r>
      <w:r w:rsidR="004200D2">
        <w:t>stallations</w:t>
      </w:r>
      <w:r>
        <w:t>.</w:t>
      </w:r>
    </w:p>
    <w:p w:rsidR="00D27040" w:rsidRDefault="00D27040" w:rsidP="004609EE">
      <w:pPr>
        <w:pStyle w:val="Paragraphedeliste"/>
        <w:numPr>
          <w:ilvl w:val="0"/>
          <w:numId w:val="2"/>
        </w:numPr>
        <w:spacing w:after="120"/>
        <w:contextualSpacing w:val="0"/>
        <w:jc w:val="both"/>
      </w:pPr>
      <w:r>
        <w:t xml:space="preserve">Chaque demande de modification de PEM devra être appuyée d’un argumentaire présentant les raisons justifiant la modification demandée. En vue de faciliter l’analyse de l’ensemble des demandes, cet argumentaire </w:t>
      </w:r>
      <w:r w:rsidR="00D075CE">
        <w:t>doit</w:t>
      </w:r>
      <w:r>
        <w:t xml:space="preserve"> être concis et tenir sur une page de texte au maximum. </w:t>
      </w:r>
      <w:r w:rsidR="00557B53">
        <w:t xml:space="preserve">Veuillez utiliser le </w:t>
      </w:r>
      <w:r>
        <w:t>formulaire de</w:t>
      </w:r>
      <w:r w:rsidR="00195594">
        <w:t xml:space="preserve"> demande fourni à </w:t>
      </w:r>
      <w:r w:rsidR="009807AC">
        <w:t xml:space="preserve">la page suivante, qui devra être copié pour chaque </w:t>
      </w:r>
      <w:r w:rsidR="0004035F">
        <w:t>spécialité faisant l’objet d’une demande.</w:t>
      </w:r>
      <w:r w:rsidR="009807AC">
        <w:t xml:space="preserve"> Veuillez nous envoyer l’ensemble des demandes dans un </w:t>
      </w:r>
      <w:r w:rsidR="002768FC">
        <w:t>seul</w:t>
      </w:r>
      <w:r w:rsidR="009807AC">
        <w:t xml:space="preserve"> document.</w:t>
      </w:r>
    </w:p>
    <w:p w:rsidR="004F40B6" w:rsidRDefault="004F40B6" w:rsidP="004F40B6">
      <w:pPr>
        <w:pStyle w:val="Paragraphedeliste"/>
        <w:numPr>
          <w:ilvl w:val="0"/>
          <w:numId w:val="2"/>
        </w:numPr>
        <w:spacing w:after="120"/>
        <w:contextualSpacing w:val="0"/>
        <w:jc w:val="both"/>
      </w:pPr>
      <w:r>
        <w:t>Dans l’argumentaire, v</w:t>
      </w:r>
      <w:r w:rsidRPr="004F40B6">
        <w:t xml:space="preserve">euillez fournir </w:t>
      </w:r>
      <w:r>
        <w:t>tout renseignement</w:t>
      </w:r>
      <w:r w:rsidRPr="004F40B6">
        <w:t xml:space="preserve"> pertine</w:t>
      </w:r>
      <w:r>
        <w:t>nt tel</w:t>
      </w:r>
      <w:r w:rsidRPr="004F40B6">
        <w:t xml:space="preserve"> que le nombre de salles d’opération fonctionnelles, le nombre de patients sur la liste d’attente,</w:t>
      </w:r>
      <w:r w:rsidR="00353FAF">
        <w:t xml:space="preserve"> les délais d’attente,</w:t>
      </w:r>
      <w:r w:rsidRPr="004F40B6">
        <w:t xml:space="preserve"> le nombre </w:t>
      </w:r>
      <w:r>
        <w:t>d’accouchements par année, etc.</w:t>
      </w:r>
    </w:p>
    <w:p w:rsidR="00D27040" w:rsidRDefault="00EF0F11" w:rsidP="004609EE">
      <w:pPr>
        <w:pStyle w:val="Paragraphedeliste"/>
        <w:numPr>
          <w:ilvl w:val="0"/>
          <w:numId w:val="2"/>
        </w:numPr>
        <w:spacing w:after="120"/>
        <w:contextualSpacing w:val="0"/>
        <w:jc w:val="both"/>
      </w:pPr>
      <w:r>
        <w:t xml:space="preserve">Pour </w:t>
      </w:r>
      <w:r w:rsidR="00D27040">
        <w:t>une demande d’ajout de poste, veuillez indiquer le PEM souhaité (ex</w:t>
      </w:r>
      <w:r w:rsidR="00992EDC">
        <w:t>.</w:t>
      </w:r>
      <w:r w:rsidR="00D27040">
        <w:t> : PEM 2017 = 10) pour chacune des années visées (2017, 2018, 2019 et 2020) et non le nombre d’ajouts désiré (ex</w:t>
      </w:r>
      <w:r w:rsidR="00992EDC">
        <w:t>.</w:t>
      </w:r>
      <w:r w:rsidR="00D27040">
        <w:t> : PEM 2017 = +1).</w:t>
      </w:r>
    </w:p>
    <w:p w:rsidR="00D27040" w:rsidRPr="00A63050" w:rsidRDefault="00D27040" w:rsidP="004609EE">
      <w:pPr>
        <w:pStyle w:val="Paragraphedeliste"/>
        <w:numPr>
          <w:ilvl w:val="0"/>
          <w:numId w:val="2"/>
        </w:numPr>
        <w:spacing w:after="120"/>
        <w:contextualSpacing w:val="0"/>
        <w:jc w:val="both"/>
      </w:pPr>
      <w:r>
        <w:t>Au besoin, l</w:t>
      </w:r>
      <w:r w:rsidRPr="00A63050">
        <w:t>es centres intégrés peuvent nous faire des propositions en terme</w:t>
      </w:r>
      <w:r w:rsidR="009B3A8F">
        <w:t>s</w:t>
      </w:r>
      <w:r w:rsidRPr="00A63050">
        <w:t xml:space="preserve"> de réorganisation des PEM entre leurs installations (déplacement de postes, transformation en poste réseau</w:t>
      </w:r>
      <w:r>
        <w:t>, etc.</w:t>
      </w:r>
      <w:r w:rsidRPr="00A63050">
        <w:t>), dans le but d’améliorer l’organisation des services médicaux sur le</w:t>
      </w:r>
      <w:r>
        <w:t>ur territoire</w:t>
      </w:r>
      <w:r w:rsidRPr="00A63050">
        <w:t>.</w:t>
      </w:r>
      <w:r>
        <w:t xml:space="preserve"> </w:t>
      </w:r>
      <w:r w:rsidR="00E819FF">
        <w:t>C</w:t>
      </w:r>
      <w:r>
        <w:t xml:space="preserve">es propositions doivent </w:t>
      </w:r>
      <w:r w:rsidR="00B92F2F">
        <w:t xml:space="preserve">tenir compte de l’impact sur </w:t>
      </w:r>
      <w:r>
        <w:t>le déplacement de la clientèle.</w:t>
      </w:r>
    </w:p>
    <w:p w:rsidR="00D27040" w:rsidRDefault="00D27040" w:rsidP="004609EE">
      <w:pPr>
        <w:pStyle w:val="Paragraphedeliste"/>
        <w:numPr>
          <w:ilvl w:val="0"/>
          <w:numId w:val="2"/>
        </w:numPr>
        <w:spacing w:after="120"/>
        <w:contextualSpacing w:val="0"/>
        <w:jc w:val="both"/>
      </w:pPr>
      <w:r>
        <w:t xml:space="preserve">S’il est prévu que d’ici 2020, un médecin prenne sa retraite sans qu’une date </w:t>
      </w:r>
      <w:r w:rsidR="00F27B65">
        <w:t xml:space="preserve">de départ </w:t>
      </w:r>
      <w:r>
        <w:t>précise n’ai</w:t>
      </w:r>
      <w:r w:rsidR="009B3A8F">
        <w:t>t</w:t>
      </w:r>
      <w:r>
        <w:t xml:space="preserve"> été déterminée à ce jour, il est possible de faire une demande d’opportunité de recrutement additionnelle (ORA) en vue d’anticiper cette attrition. Il ne sera plus possible de faire ce type de demande une fois les PEM annoncés.</w:t>
      </w:r>
    </w:p>
    <w:p w:rsidR="00D27040" w:rsidRDefault="00D27040" w:rsidP="004609EE">
      <w:pPr>
        <w:pStyle w:val="Paragraphedeliste"/>
        <w:numPr>
          <w:ilvl w:val="0"/>
          <w:numId w:val="2"/>
        </w:numPr>
        <w:spacing w:after="120"/>
        <w:contextualSpacing w:val="0"/>
        <w:jc w:val="both"/>
      </w:pPr>
      <w:proofErr w:type="spellStart"/>
      <w:r>
        <w:t>Veuillez</w:t>
      </w:r>
      <w:bookmarkStart w:id="0" w:name="_GoBack"/>
      <w:bookmarkEnd w:id="0"/>
      <w:r>
        <w:t xml:space="preserve"> vous</w:t>
      </w:r>
      <w:proofErr w:type="spellEnd"/>
      <w:r>
        <w:t xml:space="preserve"> assurer que chacun des postes actuellement vacants aux PEM de votre établissement représente une réelle opportunité de recrutement. Si votre établissement n’est pas disposé à recruter sur un poste actuellement vacant, vous devrez préciser les raisons qui expliquent cette situation et formuler une demande pour supprimer le poste, le reporter à une année ultérieure ou le déplacer vers une autre installation.</w:t>
      </w:r>
    </w:p>
    <w:p w:rsidR="00D27040" w:rsidRDefault="00D27040" w:rsidP="004609EE">
      <w:pPr>
        <w:pStyle w:val="Paragraphedeliste"/>
        <w:numPr>
          <w:ilvl w:val="0"/>
          <w:numId w:val="2"/>
        </w:numPr>
        <w:spacing w:after="120"/>
        <w:contextualSpacing w:val="0"/>
        <w:jc w:val="both"/>
      </w:pPr>
      <w:r>
        <w:t xml:space="preserve">Il est important de ne pas entamer de procédure de recrutement sur les postes supplémentaires que vous demanderez avant que l’annonce officielle des PEM 2017-2020 ne soit effectuée par le ministre. En effet, avant cette annonce, rien ne garantit qu’un poste supplémentaire demandé </w:t>
      </w:r>
      <w:proofErr w:type="gramStart"/>
      <w:r>
        <w:t>sera</w:t>
      </w:r>
      <w:proofErr w:type="gramEnd"/>
      <w:r>
        <w:t xml:space="preserve"> effectivement octroyé.</w:t>
      </w:r>
    </w:p>
    <w:p w:rsidR="006E1CAD" w:rsidRDefault="006E1CAD" w:rsidP="001E3011">
      <w:pPr>
        <w:jc w:val="both"/>
      </w:pPr>
    </w:p>
    <w:p w:rsidR="00CF0CDD" w:rsidRDefault="00CF0CDD" w:rsidP="00CF0CDD">
      <w:pPr>
        <w:jc w:val="both"/>
      </w:pPr>
      <w:r>
        <w:t xml:space="preserve">Votre </w:t>
      </w:r>
      <w:r w:rsidRPr="00E24349">
        <w:t>proposition de PEM 2017-2020 devra</w:t>
      </w:r>
      <w:r>
        <w:t xml:space="preserve"> être transmise </w:t>
      </w:r>
      <w:r w:rsidR="006B3BB3">
        <w:rPr>
          <w:b/>
        </w:rPr>
        <w:t>pour le 15 juillet </w:t>
      </w:r>
      <w:r w:rsidRPr="00E66CD1">
        <w:rPr>
          <w:b/>
        </w:rPr>
        <w:t>2016</w:t>
      </w:r>
      <w:r>
        <w:t xml:space="preserve"> à la Direction de la gestion des effectifs médicaux du ministère de la Santé et des Services sociaux.</w:t>
      </w:r>
    </w:p>
    <w:p w:rsidR="00CF0CDD" w:rsidRDefault="00CF0CDD" w:rsidP="001E3011">
      <w:pPr>
        <w:jc w:val="both"/>
      </w:pPr>
    </w:p>
    <w:p w:rsidR="000068CA" w:rsidRDefault="000068CA" w:rsidP="000068CA">
      <w:r>
        <w:t xml:space="preserve">Veuillez transmettre le document à l’adresse : </w:t>
      </w:r>
      <w:hyperlink r:id="rId9" w:history="1">
        <w:r w:rsidRPr="00E801F2">
          <w:rPr>
            <w:rStyle w:val="Lienhypertexte"/>
          </w:rPr>
          <w:t>PEM_specialite@msss.gouv.qc.ca</w:t>
        </w:r>
      </w:hyperlink>
    </w:p>
    <w:p w:rsidR="00CF0CDD" w:rsidRDefault="00CF0CDD" w:rsidP="001E3011">
      <w:pPr>
        <w:jc w:val="both"/>
      </w:pPr>
    </w:p>
    <w:p w:rsidR="006E1CAD" w:rsidRDefault="006E1CAD">
      <w:pPr>
        <w:spacing w:after="200" w:line="276" w:lineRule="auto"/>
      </w:pPr>
      <w:r>
        <w:br w:type="page"/>
      </w:r>
    </w:p>
    <w:p w:rsidR="006E1CAD" w:rsidRPr="00061F1B" w:rsidRDefault="006E1CAD" w:rsidP="006E1CAD">
      <w:pPr>
        <w:keepNext/>
        <w:jc w:val="center"/>
        <w:rPr>
          <w:b/>
        </w:rPr>
      </w:pPr>
      <w:r w:rsidRPr="00061F1B">
        <w:rPr>
          <w:b/>
        </w:rPr>
        <w:lastRenderedPageBreak/>
        <w:t xml:space="preserve">Demande pour les plans d’effectifs médicaux (PEM) en </w:t>
      </w:r>
      <w:r w:rsidR="009B3A8F">
        <w:rPr>
          <w:b/>
        </w:rPr>
        <w:t>spécialité </w:t>
      </w:r>
      <w:r w:rsidRPr="00061F1B">
        <w:rPr>
          <w:b/>
        </w:rPr>
        <w:t>2017-2020</w:t>
      </w:r>
    </w:p>
    <w:p w:rsidR="006E1CAD" w:rsidRDefault="006E1CAD" w:rsidP="006E1CAD">
      <w:pPr>
        <w:keepNext/>
      </w:pPr>
    </w:p>
    <w:tbl>
      <w:tblPr>
        <w:tblStyle w:val="Grilledutableau"/>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72"/>
        <w:gridCol w:w="6590"/>
      </w:tblGrid>
      <w:tr w:rsidR="006E1CAD" w:rsidRPr="00FC202C" w:rsidTr="003F2106">
        <w:trPr>
          <w:trHeight w:val="340"/>
          <w:jc w:val="center"/>
        </w:trPr>
        <w:tc>
          <w:tcPr>
            <w:tcW w:w="2298" w:type="dxa"/>
            <w:shd w:val="clear" w:color="auto" w:fill="D9D9D9" w:themeFill="background1" w:themeFillShade="D9"/>
            <w:vAlign w:val="center"/>
          </w:tcPr>
          <w:p w:rsidR="006E1CAD" w:rsidRPr="00FC202C" w:rsidRDefault="006E1CAD" w:rsidP="003F2106">
            <w:pPr>
              <w:keepNext/>
              <w:rPr>
                <w:b/>
                <w:sz w:val="20"/>
                <w:szCs w:val="20"/>
              </w:rPr>
            </w:pPr>
            <w:r w:rsidRPr="00FC202C">
              <w:rPr>
                <w:b/>
                <w:sz w:val="20"/>
                <w:szCs w:val="20"/>
              </w:rPr>
              <w:t>Établissement :</w:t>
            </w:r>
          </w:p>
        </w:tc>
        <w:tc>
          <w:tcPr>
            <w:tcW w:w="6881" w:type="dxa"/>
            <w:vAlign w:val="center"/>
          </w:tcPr>
          <w:p w:rsidR="006E1CAD" w:rsidRPr="00FC202C" w:rsidRDefault="006E1CAD" w:rsidP="003F2106">
            <w:pPr>
              <w:keepNext/>
              <w:rPr>
                <w:sz w:val="20"/>
                <w:szCs w:val="20"/>
              </w:rPr>
            </w:pPr>
          </w:p>
        </w:tc>
      </w:tr>
      <w:tr w:rsidR="006E1CAD" w:rsidRPr="00FC202C" w:rsidTr="003F2106">
        <w:trPr>
          <w:jc w:val="center"/>
        </w:trPr>
        <w:tc>
          <w:tcPr>
            <w:tcW w:w="2298" w:type="dxa"/>
            <w:shd w:val="clear" w:color="auto" w:fill="D9D9D9" w:themeFill="background1" w:themeFillShade="D9"/>
            <w:vAlign w:val="center"/>
          </w:tcPr>
          <w:p w:rsidR="006E1CAD" w:rsidRPr="00FC202C" w:rsidRDefault="006E1CAD" w:rsidP="003F2106">
            <w:pPr>
              <w:keepNext/>
              <w:rPr>
                <w:b/>
                <w:sz w:val="20"/>
                <w:szCs w:val="20"/>
              </w:rPr>
            </w:pPr>
            <w:r w:rsidRPr="00FC202C">
              <w:rPr>
                <w:b/>
                <w:sz w:val="20"/>
                <w:szCs w:val="20"/>
              </w:rPr>
              <w:t>Installation :</w:t>
            </w:r>
          </w:p>
          <w:p w:rsidR="006E1CAD" w:rsidRPr="00FC202C" w:rsidRDefault="006E1CAD" w:rsidP="003F2106">
            <w:pPr>
              <w:keepNext/>
              <w:rPr>
                <w:b/>
                <w:sz w:val="18"/>
                <w:szCs w:val="18"/>
              </w:rPr>
            </w:pPr>
            <w:r w:rsidRPr="00FC202C">
              <w:rPr>
                <w:b/>
                <w:sz w:val="18"/>
                <w:szCs w:val="18"/>
              </w:rPr>
              <w:t>(pour centres intégrés)</w:t>
            </w:r>
          </w:p>
        </w:tc>
        <w:tc>
          <w:tcPr>
            <w:tcW w:w="6881" w:type="dxa"/>
            <w:vAlign w:val="center"/>
          </w:tcPr>
          <w:p w:rsidR="006E1CAD" w:rsidRPr="00FC202C" w:rsidRDefault="006E1CAD" w:rsidP="003F2106">
            <w:pPr>
              <w:keepNext/>
              <w:rPr>
                <w:sz w:val="20"/>
                <w:szCs w:val="20"/>
              </w:rPr>
            </w:pPr>
          </w:p>
        </w:tc>
      </w:tr>
      <w:tr w:rsidR="006E1CAD" w:rsidRPr="00FC202C" w:rsidTr="003F2106">
        <w:trPr>
          <w:trHeight w:val="340"/>
          <w:jc w:val="center"/>
        </w:trPr>
        <w:tc>
          <w:tcPr>
            <w:tcW w:w="2298" w:type="dxa"/>
            <w:shd w:val="clear" w:color="auto" w:fill="D9D9D9" w:themeFill="background1" w:themeFillShade="D9"/>
            <w:vAlign w:val="center"/>
          </w:tcPr>
          <w:p w:rsidR="006E1CAD" w:rsidRPr="00FC202C" w:rsidRDefault="006E1CAD" w:rsidP="003F2106">
            <w:pPr>
              <w:keepNext/>
              <w:rPr>
                <w:b/>
                <w:sz w:val="20"/>
                <w:szCs w:val="20"/>
              </w:rPr>
            </w:pPr>
            <w:r w:rsidRPr="00FC202C">
              <w:rPr>
                <w:b/>
                <w:sz w:val="20"/>
                <w:szCs w:val="20"/>
              </w:rPr>
              <w:t>Spécialité du PEM :</w:t>
            </w:r>
          </w:p>
        </w:tc>
        <w:tc>
          <w:tcPr>
            <w:tcW w:w="6881" w:type="dxa"/>
            <w:vAlign w:val="center"/>
          </w:tcPr>
          <w:p w:rsidR="006E1CAD" w:rsidRPr="00FC202C" w:rsidRDefault="006E1CAD" w:rsidP="003F2106">
            <w:pPr>
              <w:keepNext/>
              <w:rPr>
                <w:sz w:val="20"/>
                <w:szCs w:val="20"/>
              </w:rPr>
            </w:pPr>
          </w:p>
        </w:tc>
      </w:tr>
    </w:tbl>
    <w:p w:rsidR="006E1CAD" w:rsidRDefault="006E1CAD" w:rsidP="006E1CAD">
      <w:pPr>
        <w:keepNext/>
      </w:pPr>
    </w:p>
    <w:tbl>
      <w:tblPr>
        <w:tblStyle w:val="Grilledutableau"/>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2"/>
        <w:gridCol w:w="4440"/>
      </w:tblGrid>
      <w:tr w:rsidR="006E1CAD" w:rsidRPr="00FC202C" w:rsidTr="003F2106">
        <w:trPr>
          <w:trHeight w:val="340"/>
          <w:jc w:val="center"/>
        </w:trPr>
        <w:tc>
          <w:tcPr>
            <w:tcW w:w="9207" w:type="dxa"/>
            <w:gridSpan w:val="2"/>
            <w:shd w:val="clear" w:color="auto" w:fill="D9D9D9" w:themeFill="background1" w:themeFillShade="D9"/>
            <w:vAlign w:val="center"/>
          </w:tcPr>
          <w:p w:rsidR="006E1CAD" w:rsidRPr="00FC202C" w:rsidRDefault="006E1CAD" w:rsidP="003F2106">
            <w:pPr>
              <w:keepNext/>
              <w:jc w:val="center"/>
              <w:rPr>
                <w:b/>
                <w:sz w:val="20"/>
                <w:szCs w:val="20"/>
              </w:rPr>
            </w:pPr>
            <w:r w:rsidRPr="00FC202C">
              <w:rPr>
                <w:b/>
                <w:sz w:val="20"/>
                <w:szCs w:val="20"/>
              </w:rPr>
              <w:t>Situation actuelle</w:t>
            </w:r>
          </w:p>
        </w:tc>
      </w:tr>
      <w:tr w:rsidR="006E1CAD" w:rsidRPr="00FC202C" w:rsidTr="003F2106">
        <w:trPr>
          <w:trHeight w:val="340"/>
          <w:jc w:val="center"/>
        </w:trPr>
        <w:tc>
          <w:tcPr>
            <w:tcW w:w="4603" w:type="dxa"/>
            <w:shd w:val="clear" w:color="auto" w:fill="auto"/>
            <w:vAlign w:val="center"/>
          </w:tcPr>
          <w:p w:rsidR="006E1CAD" w:rsidRPr="00FC202C" w:rsidRDefault="006E1CAD" w:rsidP="003F2106">
            <w:pPr>
              <w:keepNext/>
              <w:jc w:val="center"/>
              <w:rPr>
                <w:b/>
                <w:sz w:val="20"/>
                <w:szCs w:val="20"/>
              </w:rPr>
            </w:pPr>
            <w:r w:rsidRPr="00FC202C">
              <w:rPr>
                <w:b/>
                <w:sz w:val="20"/>
                <w:szCs w:val="20"/>
              </w:rPr>
              <w:t>PEM 2016</w:t>
            </w:r>
          </w:p>
        </w:tc>
        <w:tc>
          <w:tcPr>
            <w:tcW w:w="4604" w:type="dxa"/>
            <w:shd w:val="clear" w:color="auto" w:fill="auto"/>
            <w:vAlign w:val="center"/>
          </w:tcPr>
          <w:p w:rsidR="006E1CAD" w:rsidRPr="00FC202C" w:rsidRDefault="006E1CAD" w:rsidP="003F2106">
            <w:pPr>
              <w:keepNext/>
              <w:jc w:val="center"/>
              <w:rPr>
                <w:b/>
                <w:sz w:val="20"/>
                <w:szCs w:val="20"/>
              </w:rPr>
            </w:pPr>
            <w:r w:rsidRPr="00FC202C">
              <w:rPr>
                <w:b/>
                <w:sz w:val="20"/>
                <w:szCs w:val="20"/>
              </w:rPr>
              <w:t>Postes occupés</w:t>
            </w:r>
          </w:p>
        </w:tc>
      </w:tr>
      <w:tr w:rsidR="006E1CAD" w:rsidRPr="00FC202C" w:rsidTr="003F2106">
        <w:trPr>
          <w:trHeight w:val="340"/>
          <w:jc w:val="center"/>
        </w:trPr>
        <w:tc>
          <w:tcPr>
            <w:tcW w:w="4603" w:type="dxa"/>
            <w:vAlign w:val="center"/>
          </w:tcPr>
          <w:p w:rsidR="006E1CAD" w:rsidRPr="00FC202C" w:rsidRDefault="006E1CAD" w:rsidP="003F2106">
            <w:pPr>
              <w:keepNext/>
              <w:jc w:val="center"/>
              <w:rPr>
                <w:sz w:val="20"/>
                <w:szCs w:val="20"/>
              </w:rPr>
            </w:pPr>
          </w:p>
        </w:tc>
        <w:tc>
          <w:tcPr>
            <w:tcW w:w="4604" w:type="dxa"/>
            <w:vAlign w:val="center"/>
          </w:tcPr>
          <w:p w:rsidR="006E1CAD" w:rsidRPr="00FC202C" w:rsidRDefault="006E1CAD" w:rsidP="003F2106">
            <w:pPr>
              <w:keepNext/>
              <w:jc w:val="center"/>
              <w:rPr>
                <w:sz w:val="20"/>
                <w:szCs w:val="20"/>
              </w:rPr>
            </w:pPr>
          </w:p>
        </w:tc>
      </w:tr>
    </w:tbl>
    <w:p w:rsidR="006E1CAD" w:rsidRDefault="006E1CAD" w:rsidP="006E1CAD">
      <w:pPr>
        <w:keepNext/>
      </w:pPr>
    </w:p>
    <w:tbl>
      <w:tblPr>
        <w:tblStyle w:val="Grilledutableau"/>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1771"/>
        <w:gridCol w:w="1771"/>
        <w:gridCol w:w="1771"/>
        <w:gridCol w:w="1772"/>
      </w:tblGrid>
      <w:tr w:rsidR="006E1CAD" w:rsidRPr="00FC202C" w:rsidTr="00DC1520">
        <w:trPr>
          <w:trHeight w:val="340"/>
          <w:jc w:val="center"/>
        </w:trPr>
        <w:tc>
          <w:tcPr>
            <w:tcW w:w="8856" w:type="dxa"/>
            <w:gridSpan w:val="5"/>
            <w:shd w:val="clear" w:color="auto" w:fill="D9D9D9" w:themeFill="background1" w:themeFillShade="D9"/>
            <w:vAlign w:val="center"/>
          </w:tcPr>
          <w:p w:rsidR="006E1CAD" w:rsidRPr="00FC202C" w:rsidRDefault="006E1CAD" w:rsidP="003F2106">
            <w:pPr>
              <w:keepNext/>
              <w:jc w:val="center"/>
              <w:rPr>
                <w:b/>
                <w:sz w:val="20"/>
                <w:szCs w:val="20"/>
              </w:rPr>
            </w:pPr>
            <w:r w:rsidRPr="00FC202C">
              <w:rPr>
                <w:b/>
                <w:sz w:val="20"/>
                <w:szCs w:val="20"/>
              </w:rPr>
              <w:t>Demande</w:t>
            </w:r>
          </w:p>
        </w:tc>
      </w:tr>
      <w:tr w:rsidR="00DC1520" w:rsidRPr="00FC202C" w:rsidTr="00DC1520">
        <w:trPr>
          <w:trHeight w:val="340"/>
          <w:jc w:val="center"/>
        </w:trPr>
        <w:tc>
          <w:tcPr>
            <w:tcW w:w="1771" w:type="dxa"/>
            <w:shd w:val="clear" w:color="auto" w:fill="auto"/>
            <w:vAlign w:val="center"/>
          </w:tcPr>
          <w:p w:rsidR="00DC1520" w:rsidRPr="00FC202C" w:rsidRDefault="00DC1520" w:rsidP="003F2106">
            <w:pPr>
              <w:keepNext/>
              <w:jc w:val="center"/>
              <w:rPr>
                <w:b/>
                <w:sz w:val="20"/>
                <w:szCs w:val="20"/>
              </w:rPr>
            </w:pPr>
            <w:r w:rsidRPr="00FC202C">
              <w:rPr>
                <w:b/>
                <w:sz w:val="20"/>
                <w:szCs w:val="20"/>
              </w:rPr>
              <w:t>PEM 2017</w:t>
            </w:r>
          </w:p>
        </w:tc>
        <w:tc>
          <w:tcPr>
            <w:tcW w:w="1771" w:type="dxa"/>
            <w:shd w:val="clear" w:color="auto" w:fill="auto"/>
            <w:vAlign w:val="center"/>
          </w:tcPr>
          <w:p w:rsidR="00DC1520" w:rsidRPr="00FC202C" w:rsidRDefault="00DC1520" w:rsidP="003F2106">
            <w:pPr>
              <w:keepNext/>
              <w:jc w:val="center"/>
              <w:rPr>
                <w:b/>
                <w:sz w:val="20"/>
                <w:szCs w:val="20"/>
              </w:rPr>
            </w:pPr>
            <w:r w:rsidRPr="00FC202C">
              <w:rPr>
                <w:b/>
                <w:sz w:val="20"/>
                <w:szCs w:val="20"/>
              </w:rPr>
              <w:t>PEM 2018</w:t>
            </w:r>
          </w:p>
        </w:tc>
        <w:tc>
          <w:tcPr>
            <w:tcW w:w="1771" w:type="dxa"/>
            <w:shd w:val="clear" w:color="auto" w:fill="auto"/>
            <w:vAlign w:val="center"/>
          </w:tcPr>
          <w:p w:rsidR="00DC1520" w:rsidRPr="00FC202C" w:rsidRDefault="00DC1520" w:rsidP="003F2106">
            <w:pPr>
              <w:keepNext/>
              <w:jc w:val="center"/>
              <w:rPr>
                <w:b/>
                <w:sz w:val="20"/>
                <w:szCs w:val="20"/>
              </w:rPr>
            </w:pPr>
            <w:r w:rsidRPr="00FC202C">
              <w:rPr>
                <w:b/>
                <w:sz w:val="20"/>
                <w:szCs w:val="20"/>
              </w:rPr>
              <w:t>PEM 2019</w:t>
            </w:r>
          </w:p>
        </w:tc>
        <w:tc>
          <w:tcPr>
            <w:tcW w:w="1771" w:type="dxa"/>
            <w:shd w:val="clear" w:color="auto" w:fill="auto"/>
            <w:vAlign w:val="center"/>
          </w:tcPr>
          <w:p w:rsidR="00DC1520" w:rsidRPr="00FC202C" w:rsidRDefault="00DC1520" w:rsidP="003F2106">
            <w:pPr>
              <w:keepNext/>
              <w:jc w:val="center"/>
              <w:rPr>
                <w:b/>
                <w:sz w:val="20"/>
                <w:szCs w:val="20"/>
              </w:rPr>
            </w:pPr>
            <w:r w:rsidRPr="00FC202C">
              <w:rPr>
                <w:b/>
                <w:sz w:val="20"/>
                <w:szCs w:val="20"/>
              </w:rPr>
              <w:t>PEM 2020</w:t>
            </w:r>
          </w:p>
        </w:tc>
        <w:tc>
          <w:tcPr>
            <w:tcW w:w="1772" w:type="dxa"/>
            <w:shd w:val="clear" w:color="auto" w:fill="auto"/>
            <w:vAlign w:val="center"/>
          </w:tcPr>
          <w:p w:rsidR="00DC1520" w:rsidRPr="00FC202C" w:rsidRDefault="00DC1520" w:rsidP="003F2106">
            <w:pPr>
              <w:keepNext/>
              <w:jc w:val="center"/>
              <w:rPr>
                <w:b/>
                <w:sz w:val="20"/>
                <w:szCs w:val="20"/>
              </w:rPr>
            </w:pPr>
            <w:r>
              <w:rPr>
                <w:b/>
                <w:sz w:val="20"/>
                <w:szCs w:val="20"/>
              </w:rPr>
              <w:t>ORA</w:t>
            </w:r>
          </w:p>
        </w:tc>
      </w:tr>
      <w:tr w:rsidR="00DC1520" w:rsidRPr="00FC202C" w:rsidTr="00DC1520">
        <w:trPr>
          <w:trHeight w:val="340"/>
          <w:jc w:val="center"/>
        </w:trPr>
        <w:tc>
          <w:tcPr>
            <w:tcW w:w="1771" w:type="dxa"/>
            <w:vAlign w:val="center"/>
          </w:tcPr>
          <w:p w:rsidR="00DC1520" w:rsidRPr="00FC202C" w:rsidRDefault="00DC1520" w:rsidP="003F2106">
            <w:pPr>
              <w:keepNext/>
              <w:jc w:val="center"/>
              <w:rPr>
                <w:sz w:val="20"/>
                <w:szCs w:val="20"/>
              </w:rPr>
            </w:pPr>
          </w:p>
        </w:tc>
        <w:tc>
          <w:tcPr>
            <w:tcW w:w="1771" w:type="dxa"/>
            <w:vAlign w:val="center"/>
          </w:tcPr>
          <w:p w:rsidR="00DC1520" w:rsidRPr="00FC202C" w:rsidRDefault="00DC1520" w:rsidP="003F2106">
            <w:pPr>
              <w:keepNext/>
              <w:jc w:val="center"/>
              <w:rPr>
                <w:sz w:val="20"/>
                <w:szCs w:val="20"/>
              </w:rPr>
            </w:pPr>
          </w:p>
        </w:tc>
        <w:tc>
          <w:tcPr>
            <w:tcW w:w="1771" w:type="dxa"/>
            <w:vAlign w:val="center"/>
          </w:tcPr>
          <w:p w:rsidR="00DC1520" w:rsidRPr="00FC202C" w:rsidRDefault="00DC1520" w:rsidP="003F2106">
            <w:pPr>
              <w:keepNext/>
              <w:jc w:val="center"/>
              <w:rPr>
                <w:sz w:val="20"/>
                <w:szCs w:val="20"/>
              </w:rPr>
            </w:pPr>
          </w:p>
        </w:tc>
        <w:tc>
          <w:tcPr>
            <w:tcW w:w="1771" w:type="dxa"/>
            <w:vAlign w:val="center"/>
          </w:tcPr>
          <w:p w:rsidR="00DC1520" w:rsidRPr="00FC202C" w:rsidRDefault="00DC1520" w:rsidP="003F2106">
            <w:pPr>
              <w:keepNext/>
              <w:jc w:val="center"/>
              <w:rPr>
                <w:sz w:val="20"/>
                <w:szCs w:val="20"/>
              </w:rPr>
            </w:pPr>
          </w:p>
        </w:tc>
        <w:tc>
          <w:tcPr>
            <w:tcW w:w="1772" w:type="dxa"/>
            <w:vAlign w:val="center"/>
          </w:tcPr>
          <w:p w:rsidR="00DC1520" w:rsidRPr="00FC202C" w:rsidRDefault="00DC1520" w:rsidP="003F2106">
            <w:pPr>
              <w:keepNext/>
              <w:jc w:val="center"/>
              <w:rPr>
                <w:sz w:val="20"/>
                <w:szCs w:val="20"/>
              </w:rPr>
            </w:pPr>
          </w:p>
        </w:tc>
      </w:tr>
    </w:tbl>
    <w:p w:rsidR="006E1CAD" w:rsidRDefault="006E1CAD" w:rsidP="006E1CAD">
      <w:pPr>
        <w:keepNext/>
      </w:pPr>
    </w:p>
    <w:tbl>
      <w:tblPr>
        <w:tblStyle w:val="Grilledutableau"/>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62"/>
      </w:tblGrid>
      <w:tr w:rsidR="006E1CAD" w:rsidRPr="00FC202C" w:rsidTr="003F2106">
        <w:trPr>
          <w:trHeight w:val="340"/>
          <w:jc w:val="center"/>
        </w:trPr>
        <w:tc>
          <w:tcPr>
            <w:tcW w:w="9207" w:type="dxa"/>
            <w:shd w:val="clear" w:color="auto" w:fill="D9D9D9" w:themeFill="background1" w:themeFillShade="D9"/>
            <w:vAlign w:val="center"/>
          </w:tcPr>
          <w:p w:rsidR="006E1CAD" w:rsidRPr="00FC202C" w:rsidRDefault="006E1CAD" w:rsidP="003F2106">
            <w:pPr>
              <w:rPr>
                <w:b/>
                <w:sz w:val="20"/>
                <w:szCs w:val="20"/>
              </w:rPr>
            </w:pPr>
            <w:r w:rsidRPr="00FC202C">
              <w:rPr>
                <w:b/>
                <w:sz w:val="20"/>
                <w:szCs w:val="20"/>
              </w:rPr>
              <w:t>Argumentaire</w:t>
            </w:r>
            <w:r>
              <w:rPr>
                <w:b/>
                <w:sz w:val="20"/>
                <w:szCs w:val="20"/>
              </w:rPr>
              <w:t xml:space="preserve"> et vision de l’organisation de services</w:t>
            </w:r>
          </w:p>
        </w:tc>
      </w:tr>
      <w:tr w:rsidR="006E1CAD" w:rsidRPr="00FC202C" w:rsidTr="003F2106">
        <w:trPr>
          <w:jc w:val="center"/>
        </w:trPr>
        <w:tc>
          <w:tcPr>
            <w:tcW w:w="9207" w:type="dxa"/>
          </w:tcPr>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3C793A" w:rsidRPr="003C793A" w:rsidRDefault="003C793A" w:rsidP="003F2106">
            <w:pPr>
              <w:rPr>
                <w:sz w:val="20"/>
                <w:szCs w:val="20"/>
              </w:rPr>
            </w:pPr>
          </w:p>
          <w:p w:rsidR="006E1CAD" w:rsidRPr="003C793A" w:rsidRDefault="006E1CAD" w:rsidP="003F2106">
            <w:pPr>
              <w:rPr>
                <w:sz w:val="20"/>
                <w:szCs w:val="20"/>
              </w:rPr>
            </w:pPr>
          </w:p>
          <w:p w:rsidR="006E1CAD" w:rsidRDefault="006E1CAD" w:rsidP="003F2106">
            <w:pPr>
              <w:rPr>
                <w:sz w:val="20"/>
                <w:szCs w:val="20"/>
              </w:rPr>
            </w:pPr>
          </w:p>
          <w:p w:rsidR="00180599" w:rsidRDefault="00180599" w:rsidP="003F2106">
            <w:pPr>
              <w:rPr>
                <w:sz w:val="20"/>
                <w:szCs w:val="20"/>
              </w:rPr>
            </w:pPr>
          </w:p>
          <w:p w:rsidR="00180599" w:rsidRDefault="00180599"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Default="006E1CAD" w:rsidP="003F2106">
            <w:pPr>
              <w:rPr>
                <w:sz w:val="20"/>
                <w:szCs w:val="20"/>
              </w:rPr>
            </w:pPr>
          </w:p>
          <w:p w:rsidR="00180599" w:rsidRPr="003C793A" w:rsidRDefault="00180599"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p w:rsidR="006E1CAD" w:rsidRPr="003C793A" w:rsidRDefault="006E1CAD" w:rsidP="003F2106">
            <w:pPr>
              <w:rPr>
                <w:sz w:val="20"/>
                <w:szCs w:val="20"/>
              </w:rPr>
            </w:pPr>
          </w:p>
        </w:tc>
      </w:tr>
    </w:tbl>
    <w:p w:rsidR="006E1CAD" w:rsidRDefault="006E1CAD" w:rsidP="00180599">
      <w:pPr>
        <w:jc w:val="both"/>
      </w:pPr>
    </w:p>
    <w:sectPr w:rsidR="006E1CAD" w:rsidSect="00180599">
      <w:headerReference w:type="default" r:id="rId10"/>
      <w:footerReference w:type="default" r:id="rId11"/>
      <w:pgSz w:w="12240" w:h="20160" w:code="5"/>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F6" w:rsidRDefault="00DB59F6" w:rsidP="00DB59F6">
      <w:r>
        <w:separator/>
      </w:r>
    </w:p>
  </w:endnote>
  <w:endnote w:type="continuationSeparator" w:id="0">
    <w:p w:rsidR="00DB59F6" w:rsidRDefault="00DB59F6" w:rsidP="00DB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2E" w:rsidRPr="00C27E2E" w:rsidRDefault="00C27E2E">
    <w:pPr>
      <w:pStyle w:val="Pieddepage"/>
      <w:rPr>
        <w:sz w:val="20"/>
        <w:szCs w:val="20"/>
      </w:rPr>
    </w:pPr>
    <w:r>
      <w:rPr>
        <w:sz w:val="20"/>
        <w:szCs w:val="20"/>
      </w:rPr>
      <w:t>Direction de la gestion des effectifs médicaux (MSSS)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F6" w:rsidRDefault="00DB59F6" w:rsidP="00DB59F6">
      <w:r>
        <w:separator/>
      </w:r>
    </w:p>
  </w:footnote>
  <w:footnote w:type="continuationSeparator" w:id="0">
    <w:p w:rsidR="00DB59F6" w:rsidRDefault="00DB59F6" w:rsidP="00DB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F6" w:rsidRPr="00DB59F6" w:rsidRDefault="00DB59F6" w:rsidP="00DB59F6">
    <w:pPr>
      <w:pStyle w:val="En-tte"/>
      <w:jc w:val="right"/>
      <w:rPr>
        <w:sz w:val="18"/>
        <w:szCs w:val="18"/>
      </w:rPr>
    </w:pPr>
    <w:r w:rsidRPr="00DB59F6">
      <w:rPr>
        <w:sz w:val="18"/>
        <w:szCs w:val="18"/>
      </w:rPr>
      <w:t xml:space="preserve">Version </w:t>
    </w:r>
    <w:r w:rsidRPr="00DB59F6">
      <w:rPr>
        <w:sz w:val="18"/>
        <w:szCs w:val="18"/>
      </w:rPr>
      <w:fldChar w:fldCharType="begin"/>
    </w:r>
    <w:r w:rsidRPr="00DB59F6">
      <w:rPr>
        <w:sz w:val="18"/>
        <w:szCs w:val="18"/>
      </w:rPr>
      <w:instrText xml:space="preserve"> SAVEDATE  \@ "yyyy-MM-dd HH:mm"  \* MERGEFORMAT </w:instrText>
    </w:r>
    <w:r w:rsidRPr="00DB59F6">
      <w:rPr>
        <w:sz w:val="18"/>
        <w:szCs w:val="18"/>
      </w:rPr>
      <w:fldChar w:fldCharType="separate"/>
    </w:r>
    <w:r w:rsidR="00DC56B4">
      <w:rPr>
        <w:noProof/>
        <w:sz w:val="18"/>
        <w:szCs w:val="18"/>
      </w:rPr>
      <w:t>2016-05-03 16:11</w:t>
    </w:r>
    <w:r w:rsidRPr="00DB59F6">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692F"/>
    <w:multiLevelType w:val="hybridMultilevel"/>
    <w:tmpl w:val="F06AD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A116B2"/>
    <w:multiLevelType w:val="hybridMultilevel"/>
    <w:tmpl w:val="DEC02C0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62"/>
    <w:rsid w:val="000068CA"/>
    <w:rsid w:val="0004001E"/>
    <w:rsid w:val="0004035F"/>
    <w:rsid w:val="000567A2"/>
    <w:rsid w:val="000853CE"/>
    <w:rsid w:val="000B5162"/>
    <w:rsid w:val="000C14CF"/>
    <w:rsid w:val="000C1F9C"/>
    <w:rsid w:val="00100866"/>
    <w:rsid w:val="00106512"/>
    <w:rsid w:val="001322E7"/>
    <w:rsid w:val="00143BDB"/>
    <w:rsid w:val="00160726"/>
    <w:rsid w:val="00180599"/>
    <w:rsid w:val="00191740"/>
    <w:rsid w:val="00195594"/>
    <w:rsid w:val="001E3011"/>
    <w:rsid w:val="001E4703"/>
    <w:rsid w:val="002159A7"/>
    <w:rsid w:val="00221F00"/>
    <w:rsid w:val="002251E3"/>
    <w:rsid w:val="002509E2"/>
    <w:rsid w:val="00255810"/>
    <w:rsid w:val="002768FC"/>
    <w:rsid w:val="00284A4C"/>
    <w:rsid w:val="002939DF"/>
    <w:rsid w:val="002C5E46"/>
    <w:rsid w:val="002D2DAC"/>
    <w:rsid w:val="002E5AB4"/>
    <w:rsid w:val="0032246C"/>
    <w:rsid w:val="00353FAF"/>
    <w:rsid w:val="003C793A"/>
    <w:rsid w:val="003E6432"/>
    <w:rsid w:val="00416653"/>
    <w:rsid w:val="004200D2"/>
    <w:rsid w:val="004609EE"/>
    <w:rsid w:val="004D78E9"/>
    <w:rsid w:val="004F40B6"/>
    <w:rsid w:val="00550929"/>
    <w:rsid w:val="00557B53"/>
    <w:rsid w:val="005705DC"/>
    <w:rsid w:val="005733E2"/>
    <w:rsid w:val="005C1BDB"/>
    <w:rsid w:val="005E3E17"/>
    <w:rsid w:val="00606A33"/>
    <w:rsid w:val="006455B4"/>
    <w:rsid w:val="006516AB"/>
    <w:rsid w:val="00671DD2"/>
    <w:rsid w:val="006B3BB3"/>
    <w:rsid w:val="006B421F"/>
    <w:rsid w:val="006E1970"/>
    <w:rsid w:val="006E1CAD"/>
    <w:rsid w:val="00706DB5"/>
    <w:rsid w:val="0071088C"/>
    <w:rsid w:val="0073748F"/>
    <w:rsid w:val="007C6002"/>
    <w:rsid w:val="007E384E"/>
    <w:rsid w:val="007F0180"/>
    <w:rsid w:val="007F7968"/>
    <w:rsid w:val="00860F8F"/>
    <w:rsid w:val="0087213F"/>
    <w:rsid w:val="00897EBB"/>
    <w:rsid w:val="008B75B5"/>
    <w:rsid w:val="008F282D"/>
    <w:rsid w:val="009807AC"/>
    <w:rsid w:val="00992EDC"/>
    <w:rsid w:val="009A5F7C"/>
    <w:rsid w:val="009B3A8F"/>
    <w:rsid w:val="009F5840"/>
    <w:rsid w:val="00A2259F"/>
    <w:rsid w:val="00A63866"/>
    <w:rsid w:val="00A73F70"/>
    <w:rsid w:val="00A83850"/>
    <w:rsid w:val="00A92AC4"/>
    <w:rsid w:val="00A92DA7"/>
    <w:rsid w:val="00AB1F56"/>
    <w:rsid w:val="00AC6491"/>
    <w:rsid w:val="00B241E8"/>
    <w:rsid w:val="00B47054"/>
    <w:rsid w:val="00B92F2F"/>
    <w:rsid w:val="00BA0BAA"/>
    <w:rsid w:val="00C271A0"/>
    <w:rsid w:val="00C27E2E"/>
    <w:rsid w:val="00C709AC"/>
    <w:rsid w:val="00C72911"/>
    <w:rsid w:val="00C848C3"/>
    <w:rsid w:val="00CB462E"/>
    <w:rsid w:val="00CF0CDD"/>
    <w:rsid w:val="00D075CE"/>
    <w:rsid w:val="00D1170D"/>
    <w:rsid w:val="00D27040"/>
    <w:rsid w:val="00D32CA2"/>
    <w:rsid w:val="00D8173F"/>
    <w:rsid w:val="00DB59F6"/>
    <w:rsid w:val="00DC1520"/>
    <w:rsid w:val="00DC56B4"/>
    <w:rsid w:val="00E24349"/>
    <w:rsid w:val="00E26486"/>
    <w:rsid w:val="00E30F34"/>
    <w:rsid w:val="00E819FF"/>
    <w:rsid w:val="00EF0F11"/>
    <w:rsid w:val="00F27B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40"/>
    <w:pPr>
      <w:spacing w:after="0" w:line="240" w:lineRule="auto"/>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040"/>
    <w:pPr>
      <w:ind w:left="720"/>
      <w:contextualSpacing/>
    </w:pPr>
  </w:style>
  <w:style w:type="paragraph" w:styleId="En-tte">
    <w:name w:val="header"/>
    <w:basedOn w:val="Normal"/>
    <w:link w:val="En-tteCar"/>
    <w:uiPriority w:val="99"/>
    <w:unhideWhenUsed/>
    <w:rsid w:val="00DB59F6"/>
    <w:pPr>
      <w:tabs>
        <w:tab w:val="center" w:pos="4320"/>
        <w:tab w:val="right" w:pos="8640"/>
      </w:tabs>
    </w:pPr>
  </w:style>
  <w:style w:type="character" w:customStyle="1" w:styleId="En-tteCar">
    <w:name w:val="En-tête Car"/>
    <w:basedOn w:val="Policepardfaut"/>
    <w:link w:val="En-tte"/>
    <w:uiPriority w:val="99"/>
    <w:rsid w:val="00DB59F6"/>
    <w:rPr>
      <w:rFonts w:ascii="Arial" w:hAnsi="Arial"/>
      <w:sz w:val="24"/>
    </w:rPr>
  </w:style>
  <w:style w:type="paragraph" w:styleId="Pieddepage">
    <w:name w:val="footer"/>
    <w:basedOn w:val="Normal"/>
    <w:link w:val="PieddepageCar"/>
    <w:uiPriority w:val="99"/>
    <w:unhideWhenUsed/>
    <w:rsid w:val="00DB59F6"/>
    <w:pPr>
      <w:tabs>
        <w:tab w:val="center" w:pos="4320"/>
        <w:tab w:val="right" w:pos="8640"/>
      </w:tabs>
    </w:pPr>
  </w:style>
  <w:style w:type="character" w:customStyle="1" w:styleId="PieddepageCar">
    <w:name w:val="Pied de page Car"/>
    <w:basedOn w:val="Policepardfaut"/>
    <w:link w:val="Pieddepage"/>
    <w:uiPriority w:val="99"/>
    <w:rsid w:val="00DB59F6"/>
    <w:rPr>
      <w:rFonts w:ascii="Arial" w:hAnsi="Arial"/>
      <w:sz w:val="24"/>
    </w:rPr>
  </w:style>
  <w:style w:type="table" w:styleId="Grilledutableau">
    <w:name w:val="Table Grid"/>
    <w:basedOn w:val="TableauNormal"/>
    <w:uiPriority w:val="59"/>
    <w:rsid w:val="006E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068CA"/>
    <w:rPr>
      <w:color w:val="0000FF" w:themeColor="hyperlink"/>
      <w:u w:val="single"/>
    </w:rPr>
  </w:style>
  <w:style w:type="paragraph" w:styleId="Titre">
    <w:name w:val="Title"/>
    <w:basedOn w:val="Normal"/>
    <w:next w:val="Normal"/>
    <w:link w:val="TitreCar"/>
    <w:uiPriority w:val="10"/>
    <w:qFormat/>
    <w:rsid w:val="00A838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8385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40"/>
    <w:pPr>
      <w:spacing w:after="0" w:line="240" w:lineRule="auto"/>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040"/>
    <w:pPr>
      <w:ind w:left="720"/>
      <w:contextualSpacing/>
    </w:pPr>
  </w:style>
  <w:style w:type="paragraph" w:styleId="En-tte">
    <w:name w:val="header"/>
    <w:basedOn w:val="Normal"/>
    <w:link w:val="En-tteCar"/>
    <w:uiPriority w:val="99"/>
    <w:unhideWhenUsed/>
    <w:rsid w:val="00DB59F6"/>
    <w:pPr>
      <w:tabs>
        <w:tab w:val="center" w:pos="4320"/>
        <w:tab w:val="right" w:pos="8640"/>
      </w:tabs>
    </w:pPr>
  </w:style>
  <w:style w:type="character" w:customStyle="1" w:styleId="En-tteCar">
    <w:name w:val="En-tête Car"/>
    <w:basedOn w:val="Policepardfaut"/>
    <w:link w:val="En-tte"/>
    <w:uiPriority w:val="99"/>
    <w:rsid w:val="00DB59F6"/>
    <w:rPr>
      <w:rFonts w:ascii="Arial" w:hAnsi="Arial"/>
      <w:sz w:val="24"/>
    </w:rPr>
  </w:style>
  <w:style w:type="paragraph" w:styleId="Pieddepage">
    <w:name w:val="footer"/>
    <w:basedOn w:val="Normal"/>
    <w:link w:val="PieddepageCar"/>
    <w:uiPriority w:val="99"/>
    <w:unhideWhenUsed/>
    <w:rsid w:val="00DB59F6"/>
    <w:pPr>
      <w:tabs>
        <w:tab w:val="center" w:pos="4320"/>
        <w:tab w:val="right" w:pos="8640"/>
      </w:tabs>
    </w:pPr>
  </w:style>
  <w:style w:type="character" w:customStyle="1" w:styleId="PieddepageCar">
    <w:name w:val="Pied de page Car"/>
    <w:basedOn w:val="Policepardfaut"/>
    <w:link w:val="Pieddepage"/>
    <w:uiPriority w:val="99"/>
    <w:rsid w:val="00DB59F6"/>
    <w:rPr>
      <w:rFonts w:ascii="Arial" w:hAnsi="Arial"/>
      <w:sz w:val="24"/>
    </w:rPr>
  </w:style>
  <w:style w:type="table" w:styleId="Grilledutableau">
    <w:name w:val="Table Grid"/>
    <w:basedOn w:val="TableauNormal"/>
    <w:uiPriority w:val="59"/>
    <w:rsid w:val="006E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068CA"/>
    <w:rPr>
      <w:color w:val="0000FF" w:themeColor="hyperlink"/>
      <w:u w:val="single"/>
    </w:rPr>
  </w:style>
  <w:style w:type="paragraph" w:styleId="Titre">
    <w:name w:val="Title"/>
    <w:basedOn w:val="Normal"/>
    <w:next w:val="Normal"/>
    <w:link w:val="TitreCar"/>
    <w:uiPriority w:val="10"/>
    <w:qFormat/>
    <w:rsid w:val="00A838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8385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M_specialite@msss.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EAEB-13B2-4CB3-82F8-BECB1A2F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503</Words>
  <Characters>2770</Characters>
  <Application>Microsoft Office Word</Application>
  <DocSecurity>0</DocSecurity>
  <Lines>23</Lines>
  <Paragraphs>6</Paragraphs>
  <ScaleCrop>false</ScaleCrop>
  <Company>MSSS</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Arseneault</dc:creator>
  <cp:keywords/>
  <dc:description/>
  <cp:lastModifiedBy>Maud Auclair</cp:lastModifiedBy>
  <cp:revision>117</cp:revision>
  <dcterms:created xsi:type="dcterms:W3CDTF">2016-03-17T18:05:00Z</dcterms:created>
  <dcterms:modified xsi:type="dcterms:W3CDTF">2016-05-04T14:30:00Z</dcterms:modified>
</cp:coreProperties>
</file>