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A2CCA6" w14:textId="77777777" w:rsidR="00CA63B4" w:rsidRPr="00862774" w:rsidRDefault="00CA63B4">
      <w:pPr>
        <w:rPr>
          <w:lang w:val="en-CA"/>
        </w:rPr>
      </w:pPr>
    </w:p>
    <w:p w14:paraId="1791BF25" w14:textId="77777777" w:rsidR="00CA63B4" w:rsidRPr="00862774" w:rsidRDefault="00CA63B4">
      <w:pPr>
        <w:rPr>
          <w:lang w:val="en-CA"/>
        </w:rPr>
      </w:pPr>
    </w:p>
    <w:p w14:paraId="4D5EA2D1" w14:textId="77777777" w:rsidR="00CA63B4" w:rsidRPr="0018130E" w:rsidRDefault="00CA63B4" w:rsidP="00CA63B4">
      <w:pPr>
        <w:jc w:val="right"/>
        <w:rPr>
          <w:b/>
          <w:i/>
          <w:sz w:val="24"/>
          <w:szCs w:val="24"/>
        </w:rPr>
      </w:pPr>
      <w:r w:rsidRPr="0018130E">
        <w:rPr>
          <w:b/>
          <w:i/>
          <w:sz w:val="24"/>
          <w:szCs w:val="24"/>
        </w:rPr>
        <w:t>Pour diffusion imm</w:t>
      </w:r>
      <w:r w:rsidR="004E2A86" w:rsidRPr="0018130E">
        <w:rPr>
          <w:b/>
          <w:i/>
          <w:sz w:val="24"/>
          <w:szCs w:val="24"/>
        </w:rPr>
        <w:t>é</w:t>
      </w:r>
      <w:r w:rsidRPr="0018130E">
        <w:rPr>
          <w:b/>
          <w:i/>
          <w:sz w:val="24"/>
          <w:szCs w:val="24"/>
        </w:rPr>
        <w:t>diate</w:t>
      </w:r>
    </w:p>
    <w:p w14:paraId="4299047E" w14:textId="77777777" w:rsidR="00CA63B4" w:rsidRPr="0018130E" w:rsidRDefault="00CA63B4" w:rsidP="00CA63B4">
      <w:pPr>
        <w:jc w:val="right"/>
        <w:rPr>
          <w:sz w:val="28"/>
          <w:szCs w:val="28"/>
          <w:u w:val="single"/>
        </w:rPr>
      </w:pPr>
    </w:p>
    <w:p w14:paraId="034E2414" w14:textId="77777777" w:rsidR="007602F1" w:rsidRPr="0018130E" w:rsidRDefault="00CA63B4" w:rsidP="00CA63B4">
      <w:pPr>
        <w:rPr>
          <w:sz w:val="28"/>
          <w:szCs w:val="28"/>
          <w:u w:val="single"/>
        </w:rPr>
      </w:pPr>
      <w:r w:rsidRPr="0018130E">
        <w:rPr>
          <w:sz w:val="28"/>
          <w:szCs w:val="28"/>
          <w:u w:val="single"/>
        </w:rPr>
        <w:t>COMMUNIQUÉ DE PRESSE</w:t>
      </w:r>
    </w:p>
    <w:p w14:paraId="67CABF9F" w14:textId="77777777" w:rsidR="005C209E" w:rsidRPr="0018130E" w:rsidRDefault="005C209E" w:rsidP="00CA63B4"/>
    <w:p w14:paraId="682624FB" w14:textId="77777777" w:rsidR="007602F1" w:rsidRPr="00862774" w:rsidRDefault="007602F1" w:rsidP="000317DF">
      <w:pPr>
        <w:jc w:val="center"/>
        <w:rPr>
          <w:b/>
          <w:sz w:val="30"/>
          <w:szCs w:val="30"/>
        </w:rPr>
      </w:pPr>
      <w:r w:rsidRPr="00862774">
        <w:rPr>
          <w:b/>
          <w:sz w:val="30"/>
          <w:szCs w:val="30"/>
        </w:rPr>
        <w:t>P</w:t>
      </w:r>
      <w:r w:rsidR="000317DF" w:rsidRPr="00862774">
        <w:rPr>
          <w:b/>
          <w:sz w:val="30"/>
          <w:szCs w:val="30"/>
        </w:rPr>
        <w:t>RÉVENTION DE LA RADICALISATION AU QUÉBEC : LE CPRMV ET LE CIUSSS DU CENTRE-OUEST SIGNENT UN PROTOCOLE D’ENTENTE</w:t>
      </w:r>
    </w:p>
    <w:p w14:paraId="1A65A972" w14:textId="4E15BD61" w:rsidR="00CA63B4" w:rsidRPr="00E508C5" w:rsidRDefault="00862774" w:rsidP="002E4356">
      <w:pPr>
        <w:jc w:val="both"/>
        <w:rPr>
          <w:rFonts w:cs="Faricy New Lt"/>
          <w:color w:val="000000"/>
          <w:sz w:val="20"/>
          <w:szCs w:val="20"/>
        </w:rPr>
      </w:pPr>
      <w:r w:rsidRPr="00E508C5">
        <w:rPr>
          <w:b/>
          <w:sz w:val="20"/>
          <w:szCs w:val="20"/>
        </w:rPr>
        <w:t>Montréal</w:t>
      </w:r>
      <w:r w:rsidR="00E508C5">
        <w:rPr>
          <w:b/>
          <w:sz w:val="20"/>
          <w:szCs w:val="20"/>
        </w:rPr>
        <w:t xml:space="preserve">, le </w:t>
      </w:r>
      <w:r w:rsidR="004920D9">
        <w:rPr>
          <w:b/>
          <w:sz w:val="20"/>
          <w:szCs w:val="20"/>
        </w:rPr>
        <w:t>13</w:t>
      </w:r>
      <w:r w:rsidRPr="00E508C5">
        <w:rPr>
          <w:b/>
          <w:sz w:val="20"/>
          <w:szCs w:val="20"/>
        </w:rPr>
        <w:t xml:space="preserve"> octobre 2020.</w:t>
      </w:r>
      <w:r w:rsidRPr="00E508C5">
        <w:rPr>
          <w:sz w:val="20"/>
          <w:szCs w:val="20"/>
        </w:rPr>
        <w:t xml:space="preserve"> —</w:t>
      </w:r>
      <w:r w:rsidR="009657B6" w:rsidRPr="00E508C5">
        <w:rPr>
          <w:sz w:val="20"/>
          <w:szCs w:val="20"/>
        </w:rPr>
        <w:t xml:space="preserve"> Le C</w:t>
      </w:r>
      <w:r w:rsidRPr="00E508C5">
        <w:rPr>
          <w:sz w:val="20"/>
          <w:szCs w:val="20"/>
        </w:rPr>
        <w:t>entre de prévention de la radicalisation menant à la violence (CPRMV) et le Centre intégré universitaire de santé et de services sociaux du Centre-Ouest de l’île de Montréal (C</w:t>
      </w:r>
      <w:r w:rsidR="00105E4C" w:rsidRPr="00E508C5">
        <w:rPr>
          <w:sz w:val="20"/>
          <w:szCs w:val="20"/>
        </w:rPr>
        <w:t>IUSSS) joignent leurs expertises par la signature officielle d’un protocole d’entente.</w:t>
      </w:r>
      <w:r w:rsidR="002E4356" w:rsidRPr="00E508C5">
        <w:rPr>
          <w:sz w:val="20"/>
          <w:szCs w:val="20"/>
        </w:rPr>
        <w:t xml:space="preserve"> Ce cadre d’intervention permettra </w:t>
      </w:r>
      <w:r w:rsidR="00105E4C" w:rsidRPr="00E508C5">
        <w:rPr>
          <w:rFonts w:cs="Faricy New Lt"/>
          <w:color w:val="000000"/>
          <w:sz w:val="20"/>
          <w:szCs w:val="20"/>
        </w:rPr>
        <w:t>d’assurer une ré</w:t>
      </w:r>
      <w:r w:rsidR="00105E4C" w:rsidRPr="00E508C5">
        <w:rPr>
          <w:rFonts w:cs="Faricy New Lt"/>
          <w:color w:val="000000"/>
          <w:sz w:val="20"/>
          <w:szCs w:val="20"/>
        </w:rPr>
        <w:softHyphen/>
        <w:t>ponse concertée aux phénomènes de radicalisation menant à la violence sur l’ensemble du terri</w:t>
      </w:r>
      <w:r w:rsidR="00105E4C" w:rsidRPr="00E508C5">
        <w:rPr>
          <w:rFonts w:cs="Faricy New Lt"/>
          <w:color w:val="000000"/>
          <w:sz w:val="20"/>
          <w:szCs w:val="20"/>
        </w:rPr>
        <w:softHyphen/>
        <w:t>toire de la province de Québec.</w:t>
      </w:r>
    </w:p>
    <w:p w14:paraId="49224258" w14:textId="77777777" w:rsidR="009657B6" w:rsidRPr="00E508C5" w:rsidRDefault="00776C5F" w:rsidP="002E4356">
      <w:pPr>
        <w:jc w:val="both"/>
        <w:rPr>
          <w:b/>
          <w:sz w:val="20"/>
          <w:szCs w:val="20"/>
        </w:rPr>
      </w:pPr>
      <w:r w:rsidRPr="00E508C5">
        <w:rPr>
          <w:b/>
          <w:sz w:val="20"/>
          <w:szCs w:val="20"/>
        </w:rPr>
        <w:t>Un protocole d’entente pour agir, prévenir, détecter et vivre ensemble</w:t>
      </w:r>
    </w:p>
    <w:p w14:paraId="42581232" w14:textId="77777777" w:rsidR="00776C5F" w:rsidRPr="00E508C5" w:rsidRDefault="00776C5F" w:rsidP="002E4356">
      <w:pPr>
        <w:jc w:val="both"/>
        <w:rPr>
          <w:rFonts w:eastAsia="Times New Roman" w:cs="Arial"/>
          <w:color w:val="1D2228"/>
          <w:sz w:val="20"/>
          <w:szCs w:val="20"/>
          <w:lang w:eastAsia="fr-CA"/>
        </w:rPr>
      </w:pPr>
      <w:r w:rsidRPr="00E508C5">
        <w:rPr>
          <w:sz w:val="20"/>
          <w:szCs w:val="20"/>
        </w:rPr>
        <w:t xml:space="preserve">La signature du protocole s’inscrit dans la droite ligne des orientations </w:t>
      </w:r>
      <w:r w:rsidR="009161FF" w:rsidRPr="00E508C5">
        <w:rPr>
          <w:sz w:val="20"/>
          <w:szCs w:val="20"/>
        </w:rPr>
        <w:t>énoncées dans le Plan d’action gouvernemental</w:t>
      </w:r>
      <w:r w:rsidR="004E2A86">
        <w:rPr>
          <w:sz w:val="20"/>
          <w:szCs w:val="20"/>
        </w:rPr>
        <w:t> </w:t>
      </w:r>
      <w:r w:rsidR="009161FF" w:rsidRPr="00E508C5">
        <w:rPr>
          <w:sz w:val="20"/>
          <w:szCs w:val="20"/>
        </w:rPr>
        <w:t xml:space="preserve">2015-2018 intitulé </w:t>
      </w:r>
      <w:r w:rsidR="009161FF" w:rsidRPr="00E508C5">
        <w:rPr>
          <w:i/>
          <w:sz w:val="20"/>
          <w:szCs w:val="20"/>
        </w:rPr>
        <w:t>La radicalisation au Québec : agir, prévenir, détecter et vivre ensemble</w:t>
      </w:r>
      <w:r w:rsidR="009161FF" w:rsidRPr="00E508C5">
        <w:rPr>
          <w:sz w:val="20"/>
          <w:szCs w:val="20"/>
        </w:rPr>
        <w:t xml:space="preserve">. </w:t>
      </w:r>
      <w:r w:rsidR="009161FF" w:rsidRPr="00E508C5">
        <w:rPr>
          <w:i/>
          <w:sz w:val="20"/>
          <w:szCs w:val="20"/>
        </w:rPr>
        <w:t>«</w:t>
      </w:r>
      <w:r w:rsidR="004E2A86">
        <w:rPr>
          <w:i/>
          <w:sz w:val="20"/>
          <w:szCs w:val="20"/>
        </w:rPr>
        <w:t> </w:t>
      </w:r>
      <w:r w:rsidR="00BA5F3F" w:rsidRPr="00E508C5">
        <w:rPr>
          <w:i/>
          <w:sz w:val="20"/>
          <w:szCs w:val="20"/>
        </w:rPr>
        <w:t>Notre c</w:t>
      </w:r>
      <w:r w:rsidR="009161FF" w:rsidRPr="00E508C5">
        <w:rPr>
          <w:rFonts w:eastAsia="Times New Roman" w:cs="Arial"/>
          <w:i/>
          <w:color w:val="1D2228"/>
          <w:sz w:val="20"/>
          <w:szCs w:val="20"/>
          <w:lang w:eastAsia="fr-CA"/>
        </w:rPr>
        <w:t>entre a u</w:t>
      </w:r>
      <w:r w:rsidR="00BA5F3F" w:rsidRPr="00E508C5">
        <w:rPr>
          <w:rFonts w:eastAsia="Times New Roman" w:cs="Arial"/>
          <w:i/>
          <w:color w:val="1D2228"/>
          <w:sz w:val="20"/>
          <w:szCs w:val="20"/>
          <w:lang w:eastAsia="fr-CA"/>
        </w:rPr>
        <w:t xml:space="preserve">ne approche multidisciplinaire et </w:t>
      </w:r>
      <w:r w:rsidR="009161FF" w:rsidRPr="00E508C5">
        <w:rPr>
          <w:rFonts w:eastAsia="Times New Roman" w:cs="Arial"/>
          <w:i/>
          <w:color w:val="1D2228"/>
          <w:sz w:val="20"/>
          <w:szCs w:val="20"/>
          <w:lang w:eastAsia="fr-CA"/>
        </w:rPr>
        <w:t>il est important pour nous de reconnaitre les acteurs de prévention complémentaire</w:t>
      </w:r>
      <w:r w:rsidR="00815A72" w:rsidRPr="00E508C5">
        <w:rPr>
          <w:rFonts w:eastAsia="Times New Roman" w:cs="Arial"/>
          <w:i/>
          <w:color w:val="1D2228"/>
          <w:sz w:val="20"/>
          <w:szCs w:val="20"/>
          <w:lang w:eastAsia="fr-CA"/>
        </w:rPr>
        <w:t>s</w:t>
      </w:r>
      <w:r w:rsidR="009161FF" w:rsidRPr="00E508C5">
        <w:rPr>
          <w:rFonts w:eastAsia="Times New Roman" w:cs="Arial"/>
          <w:i/>
          <w:color w:val="1D2228"/>
          <w:sz w:val="20"/>
          <w:szCs w:val="20"/>
          <w:lang w:eastAsia="fr-CA"/>
        </w:rPr>
        <w:t xml:space="preserve"> à notre mission</w:t>
      </w:r>
      <w:r w:rsidR="004E2A86">
        <w:rPr>
          <w:rFonts w:eastAsia="Times New Roman" w:cs="Arial"/>
          <w:i/>
          <w:color w:val="1D2228"/>
          <w:sz w:val="20"/>
          <w:szCs w:val="20"/>
          <w:lang w:eastAsia="fr-CA"/>
        </w:rPr>
        <w:t> </w:t>
      </w:r>
      <w:r w:rsidR="00BA5F3F" w:rsidRPr="00E508C5">
        <w:rPr>
          <w:rFonts w:eastAsia="Times New Roman" w:cs="Arial"/>
          <w:i/>
          <w:color w:val="1D2228"/>
          <w:sz w:val="20"/>
          <w:szCs w:val="20"/>
          <w:lang w:eastAsia="fr-CA"/>
        </w:rPr>
        <w:t>»</w:t>
      </w:r>
      <w:r w:rsidR="00BA5F3F" w:rsidRPr="00E508C5">
        <w:rPr>
          <w:rFonts w:eastAsia="Times New Roman" w:cs="Arial"/>
          <w:color w:val="1D2228"/>
          <w:sz w:val="20"/>
          <w:szCs w:val="20"/>
          <w:lang w:eastAsia="fr-CA"/>
        </w:rPr>
        <w:t xml:space="preserve">, précise madame Roselyne Mavungu, directrice générale du Centre de prévention de la radicalisation menant à la violence. </w:t>
      </w:r>
      <w:r w:rsidR="0059121F" w:rsidRPr="00E508C5">
        <w:rPr>
          <w:rFonts w:eastAsia="Times New Roman" w:cs="Arial"/>
          <w:color w:val="1D2228"/>
          <w:sz w:val="20"/>
          <w:szCs w:val="20"/>
          <w:lang w:eastAsia="fr-CA"/>
        </w:rPr>
        <w:t xml:space="preserve">Elle estime que le CIUSSS et son </w:t>
      </w:r>
      <w:r w:rsidR="005D5BFD" w:rsidRPr="00E508C5">
        <w:rPr>
          <w:rFonts w:eastAsia="Times New Roman" w:cs="Arial"/>
          <w:color w:val="1D2228"/>
          <w:sz w:val="20"/>
          <w:szCs w:val="20"/>
          <w:lang w:eastAsia="fr-CA"/>
        </w:rPr>
        <w:t>é</w:t>
      </w:r>
      <w:r w:rsidR="0059121F" w:rsidRPr="00E508C5">
        <w:rPr>
          <w:rFonts w:eastAsia="Times New Roman" w:cs="Arial"/>
          <w:color w:val="1D2228"/>
          <w:sz w:val="20"/>
          <w:szCs w:val="20"/>
          <w:lang w:eastAsia="fr-CA"/>
        </w:rPr>
        <w:t>quipe</w:t>
      </w:r>
      <w:r w:rsidR="005D5BFD" w:rsidRPr="00E508C5">
        <w:rPr>
          <w:rFonts w:eastAsia="Times New Roman" w:cs="Arial"/>
          <w:color w:val="1D2228"/>
          <w:sz w:val="20"/>
          <w:szCs w:val="20"/>
          <w:lang w:eastAsia="fr-CA"/>
        </w:rPr>
        <w:t xml:space="preserve"> c</w:t>
      </w:r>
      <w:r w:rsidR="0059121F" w:rsidRPr="00E508C5">
        <w:rPr>
          <w:rFonts w:eastAsia="Times New Roman" w:cs="Arial"/>
          <w:color w:val="1D2228"/>
          <w:sz w:val="20"/>
          <w:szCs w:val="20"/>
          <w:lang w:eastAsia="fr-CA"/>
        </w:rPr>
        <w:t xml:space="preserve">linique Polarisation ont une approche </w:t>
      </w:r>
      <w:r w:rsidR="005D5BFD" w:rsidRPr="00E508C5">
        <w:rPr>
          <w:rFonts w:eastAsia="Times New Roman" w:cs="Arial"/>
          <w:color w:val="1D2228"/>
          <w:sz w:val="20"/>
          <w:szCs w:val="20"/>
          <w:lang w:eastAsia="fr-CA"/>
        </w:rPr>
        <w:t xml:space="preserve">spécialisée </w:t>
      </w:r>
      <w:r w:rsidR="00815A72" w:rsidRPr="00E508C5">
        <w:rPr>
          <w:rFonts w:eastAsia="Times New Roman" w:cs="Arial"/>
          <w:color w:val="1D2228"/>
          <w:sz w:val="20"/>
          <w:szCs w:val="20"/>
          <w:lang w:eastAsia="fr-CA"/>
        </w:rPr>
        <w:t>qui complète</w:t>
      </w:r>
      <w:r w:rsidR="0059121F" w:rsidRPr="00E508C5">
        <w:rPr>
          <w:rFonts w:eastAsia="Times New Roman" w:cs="Arial"/>
          <w:color w:val="1D2228"/>
          <w:sz w:val="20"/>
          <w:szCs w:val="20"/>
          <w:lang w:eastAsia="fr-CA"/>
        </w:rPr>
        <w:t xml:space="preserve"> </w:t>
      </w:r>
      <w:r w:rsidR="005D5BFD" w:rsidRPr="00E508C5">
        <w:rPr>
          <w:rFonts w:eastAsia="Times New Roman" w:cs="Arial"/>
          <w:color w:val="1D2228"/>
          <w:sz w:val="20"/>
          <w:szCs w:val="20"/>
          <w:lang w:eastAsia="fr-CA"/>
        </w:rPr>
        <w:t xml:space="preserve">bien </w:t>
      </w:r>
      <w:r w:rsidR="0059121F" w:rsidRPr="00E508C5">
        <w:rPr>
          <w:rFonts w:eastAsia="Times New Roman" w:cs="Arial"/>
          <w:color w:val="1D2228"/>
          <w:sz w:val="20"/>
          <w:szCs w:val="20"/>
          <w:lang w:eastAsia="fr-CA"/>
        </w:rPr>
        <w:t xml:space="preserve">celle du CPRMV en matière de radicalisation. </w:t>
      </w:r>
      <w:r w:rsidR="005D5BFD" w:rsidRPr="00E508C5">
        <w:rPr>
          <w:rFonts w:eastAsia="Times New Roman" w:cs="Arial"/>
          <w:color w:val="1D2228"/>
          <w:sz w:val="20"/>
          <w:szCs w:val="20"/>
          <w:lang w:eastAsia="fr-CA"/>
        </w:rPr>
        <w:t>«</w:t>
      </w:r>
      <w:r w:rsidR="004E2A86">
        <w:rPr>
          <w:rFonts w:eastAsia="Times New Roman" w:cs="Arial"/>
          <w:color w:val="1D2228"/>
          <w:sz w:val="20"/>
          <w:szCs w:val="20"/>
          <w:lang w:eastAsia="fr-CA"/>
        </w:rPr>
        <w:t> </w:t>
      </w:r>
      <w:r w:rsidR="005D5BFD" w:rsidRPr="00E508C5">
        <w:rPr>
          <w:rFonts w:eastAsia="Times New Roman" w:cs="Arial"/>
          <w:i/>
          <w:color w:val="1D2228"/>
          <w:sz w:val="20"/>
          <w:szCs w:val="20"/>
          <w:lang w:eastAsia="fr-CA"/>
        </w:rPr>
        <w:t>Nous mettons en commun nos forces afin de rendre nos actions proactives et efficaces,</w:t>
      </w:r>
      <w:r w:rsidR="004E2A86">
        <w:rPr>
          <w:rFonts w:eastAsia="Times New Roman" w:cs="Arial"/>
          <w:color w:val="1D2228"/>
          <w:sz w:val="20"/>
          <w:szCs w:val="20"/>
          <w:lang w:eastAsia="fr-CA"/>
        </w:rPr>
        <w:t> </w:t>
      </w:r>
      <w:r w:rsidR="005D5BFD" w:rsidRPr="00E508C5">
        <w:rPr>
          <w:rFonts w:eastAsia="Times New Roman" w:cs="Arial"/>
          <w:color w:val="1D2228"/>
          <w:sz w:val="20"/>
          <w:szCs w:val="20"/>
          <w:lang w:eastAsia="fr-CA"/>
        </w:rPr>
        <w:t xml:space="preserve">» explique-t-elle. </w:t>
      </w:r>
    </w:p>
    <w:p w14:paraId="47BED50A" w14:textId="77777777" w:rsidR="00815A72" w:rsidRPr="00E508C5" w:rsidRDefault="00815A72" w:rsidP="00815A72">
      <w:pPr>
        <w:jc w:val="both"/>
        <w:rPr>
          <w:rFonts w:eastAsia="Times New Roman" w:cs="Arial"/>
          <w:b/>
          <w:color w:val="1D2228"/>
          <w:sz w:val="20"/>
          <w:szCs w:val="20"/>
          <w:lang w:eastAsia="fr-CA"/>
        </w:rPr>
      </w:pPr>
      <w:r w:rsidRPr="00E508C5">
        <w:rPr>
          <w:rFonts w:eastAsia="Times New Roman" w:cs="Arial"/>
          <w:b/>
          <w:color w:val="1D2228"/>
          <w:sz w:val="20"/>
          <w:szCs w:val="20"/>
          <w:lang w:eastAsia="fr-CA"/>
        </w:rPr>
        <w:t>Objectifs du protocole d’entente</w:t>
      </w:r>
    </w:p>
    <w:p w14:paraId="7EFFC868" w14:textId="77777777" w:rsidR="00815A72" w:rsidRPr="00E508C5" w:rsidRDefault="006578EA" w:rsidP="00815A72">
      <w:pPr>
        <w:pStyle w:val="Default"/>
        <w:spacing w:line="276" w:lineRule="auto"/>
        <w:rPr>
          <w:rFonts w:ascii="Calibri" w:hAnsi="Calibri"/>
          <w:sz w:val="20"/>
          <w:szCs w:val="20"/>
        </w:rPr>
      </w:pPr>
      <w:r w:rsidRPr="00E508C5">
        <w:rPr>
          <w:rFonts w:ascii="Calibri" w:hAnsi="Calibri"/>
          <w:sz w:val="20"/>
          <w:szCs w:val="20"/>
        </w:rPr>
        <w:t xml:space="preserve">Le </w:t>
      </w:r>
      <w:r w:rsidR="002E4B48" w:rsidRPr="00E508C5">
        <w:rPr>
          <w:rFonts w:ascii="Calibri" w:hAnsi="Calibri"/>
          <w:sz w:val="20"/>
          <w:szCs w:val="20"/>
        </w:rPr>
        <w:t>protocole</w:t>
      </w:r>
      <w:r w:rsidRPr="00E508C5">
        <w:rPr>
          <w:rFonts w:ascii="Calibri" w:hAnsi="Calibri"/>
          <w:sz w:val="20"/>
          <w:szCs w:val="20"/>
        </w:rPr>
        <w:t xml:space="preserve"> signé entre le CPRMV et le CIUSSS traite spécifiquement des enjeux de confidentialité et de responsabilités. </w:t>
      </w:r>
      <w:r w:rsidR="00B30249" w:rsidRPr="00E508C5">
        <w:rPr>
          <w:rFonts w:ascii="Calibri" w:hAnsi="Calibri"/>
          <w:sz w:val="20"/>
          <w:szCs w:val="20"/>
        </w:rPr>
        <w:t>Il vise à :</w:t>
      </w:r>
    </w:p>
    <w:p w14:paraId="35B82D93" w14:textId="77777777" w:rsidR="00815A72" w:rsidRPr="00E508C5" w:rsidRDefault="00815A72" w:rsidP="00EA7CC5">
      <w:pPr>
        <w:pStyle w:val="Default"/>
        <w:numPr>
          <w:ilvl w:val="0"/>
          <w:numId w:val="2"/>
        </w:numPr>
        <w:spacing w:line="276" w:lineRule="auto"/>
        <w:jc w:val="both"/>
        <w:rPr>
          <w:rFonts w:ascii="Calibri" w:hAnsi="Calibri"/>
          <w:b/>
          <w:sz w:val="20"/>
          <w:szCs w:val="20"/>
        </w:rPr>
      </w:pPr>
      <w:r w:rsidRPr="00E508C5">
        <w:rPr>
          <w:rFonts w:ascii="Calibri" w:hAnsi="Calibri"/>
          <w:b/>
          <w:sz w:val="20"/>
          <w:szCs w:val="20"/>
        </w:rPr>
        <w:t>Clarifier les mandats et les champs d’action des parties</w:t>
      </w:r>
      <w:r w:rsidR="00B30249" w:rsidRPr="00E508C5">
        <w:rPr>
          <w:rFonts w:ascii="Calibri" w:hAnsi="Calibri"/>
          <w:b/>
          <w:sz w:val="20"/>
          <w:szCs w:val="20"/>
        </w:rPr>
        <w:t>;</w:t>
      </w:r>
      <w:r w:rsidRPr="00E508C5">
        <w:rPr>
          <w:rFonts w:ascii="Calibri" w:hAnsi="Calibri"/>
          <w:b/>
          <w:sz w:val="20"/>
          <w:szCs w:val="20"/>
        </w:rPr>
        <w:t xml:space="preserve"> </w:t>
      </w:r>
    </w:p>
    <w:p w14:paraId="75B93A8A" w14:textId="77777777" w:rsidR="002E4B48" w:rsidRPr="00E508C5" w:rsidRDefault="00815A72" w:rsidP="00EA7CC5">
      <w:pPr>
        <w:pStyle w:val="Default"/>
        <w:numPr>
          <w:ilvl w:val="0"/>
          <w:numId w:val="2"/>
        </w:numPr>
        <w:spacing w:line="276" w:lineRule="auto"/>
        <w:jc w:val="both"/>
        <w:rPr>
          <w:rFonts w:ascii="Calibri" w:hAnsi="Calibri"/>
          <w:b/>
          <w:sz w:val="20"/>
          <w:szCs w:val="20"/>
        </w:rPr>
      </w:pPr>
      <w:r w:rsidRPr="00E508C5">
        <w:rPr>
          <w:rFonts w:ascii="Calibri" w:hAnsi="Calibri"/>
          <w:b/>
          <w:sz w:val="20"/>
          <w:szCs w:val="20"/>
        </w:rPr>
        <w:t>Favoriser une complémentarité des offres de services d’accompagnement, de soutien et d’intervention menés par les parties au regard des situations individuelles ou collectives associées à la radicalisation</w:t>
      </w:r>
      <w:r w:rsidR="002E4B48" w:rsidRPr="00E508C5">
        <w:rPr>
          <w:rFonts w:ascii="Calibri" w:hAnsi="Calibri"/>
          <w:b/>
          <w:sz w:val="20"/>
          <w:szCs w:val="20"/>
        </w:rPr>
        <w:t xml:space="preserve"> menant à la violence</w:t>
      </w:r>
      <w:r w:rsidR="00B30249" w:rsidRPr="00E508C5">
        <w:rPr>
          <w:rFonts w:ascii="Calibri" w:hAnsi="Calibri"/>
          <w:b/>
          <w:sz w:val="20"/>
          <w:szCs w:val="20"/>
        </w:rPr>
        <w:t>;</w:t>
      </w:r>
    </w:p>
    <w:p w14:paraId="5E07ADAD" w14:textId="77777777" w:rsidR="00815A72" w:rsidRPr="00E508C5" w:rsidRDefault="002E4B48" w:rsidP="00EA7CC5">
      <w:pPr>
        <w:pStyle w:val="Default"/>
        <w:numPr>
          <w:ilvl w:val="0"/>
          <w:numId w:val="2"/>
        </w:numPr>
        <w:spacing w:line="276" w:lineRule="auto"/>
        <w:jc w:val="both"/>
        <w:rPr>
          <w:rFonts w:ascii="Calibri" w:hAnsi="Calibri"/>
          <w:b/>
          <w:sz w:val="20"/>
          <w:szCs w:val="20"/>
        </w:rPr>
      </w:pPr>
      <w:r w:rsidRPr="00E508C5">
        <w:rPr>
          <w:rFonts w:ascii="Calibri" w:hAnsi="Calibri"/>
          <w:b/>
          <w:sz w:val="20"/>
          <w:szCs w:val="20"/>
        </w:rPr>
        <w:t>A</w:t>
      </w:r>
      <w:r w:rsidR="00815A72" w:rsidRPr="00E508C5">
        <w:rPr>
          <w:rFonts w:ascii="Calibri" w:hAnsi="Calibri"/>
          <w:b/>
          <w:sz w:val="20"/>
          <w:szCs w:val="20"/>
        </w:rPr>
        <w:t>ssurer une fluidité et une continuité des traject</w:t>
      </w:r>
      <w:r w:rsidRPr="00E508C5">
        <w:rPr>
          <w:rFonts w:ascii="Calibri" w:hAnsi="Calibri"/>
          <w:b/>
          <w:sz w:val="20"/>
          <w:szCs w:val="20"/>
        </w:rPr>
        <w:t xml:space="preserve">oires de services en </w:t>
      </w:r>
      <w:r w:rsidR="00815A72" w:rsidRPr="00E508C5">
        <w:rPr>
          <w:rFonts w:ascii="Calibri" w:hAnsi="Calibri"/>
          <w:b/>
          <w:sz w:val="20"/>
          <w:szCs w:val="20"/>
        </w:rPr>
        <w:t>matière</w:t>
      </w:r>
      <w:r w:rsidRPr="00E508C5">
        <w:rPr>
          <w:rFonts w:ascii="Calibri" w:hAnsi="Calibri"/>
          <w:b/>
          <w:sz w:val="20"/>
          <w:szCs w:val="20"/>
        </w:rPr>
        <w:t xml:space="preserve"> de radicalisation</w:t>
      </w:r>
      <w:r w:rsidR="00B30249" w:rsidRPr="00E508C5">
        <w:rPr>
          <w:rFonts w:ascii="Calibri" w:hAnsi="Calibri"/>
          <w:b/>
          <w:sz w:val="20"/>
          <w:szCs w:val="20"/>
        </w:rPr>
        <w:t>;</w:t>
      </w:r>
    </w:p>
    <w:p w14:paraId="679EB544" w14:textId="77777777" w:rsidR="00815A72" w:rsidRDefault="00815A72" w:rsidP="00EA7CC5">
      <w:pPr>
        <w:pStyle w:val="Default"/>
        <w:numPr>
          <w:ilvl w:val="0"/>
          <w:numId w:val="2"/>
        </w:numPr>
        <w:spacing w:line="276" w:lineRule="auto"/>
        <w:jc w:val="both"/>
        <w:rPr>
          <w:rFonts w:ascii="Calibri" w:hAnsi="Calibri"/>
          <w:b/>
          <w:sz w:val="20"/>
          <w:szCs w:val="20"/>
        </w:rPr>
      </w:pPr>
      <w:r w:rsidRPr="00E508C5">
        <w:rPr>
          <w:rFonts w:ascii="Calibri" w:hAnsi="Calibri"/>
          <w:b/>
          <w:sz w:val="20"/>
          <w:szCs w:val="20"/>
        </w:rPr>
        <w:t>Clarifier le mode de fonctionnement quant à l’échange de l’information a</w:t>
      </w:r>
      <w:r w:rsidR="002E4B48" w:rsidRPr="00E508C5">
        <w:rPr>
          <w:rFonts w:ascii="Calibri" w:hAnsi="Calibri"/>
          <w:b/>
          <w:sz w:val="20"/>
          <w:szCs w:val="20"/>
        </w:rPr>
        <w:t>utorisée suivant les termes du protocole d’entente</w:t>
      </w:r>
      <w:r w:rsidR="00B30249" w:rsidRPr="00E508C5">
        <w:rPr>
          <w:rFonts w:ascii="Calibri" w:hAnsi="Calibri"/>
          <w:b/>
          <w:sz w:val="20"/>
          <w:szCs w:val="20"/>
        </w:rPr>
        <w:t>.</w:t>
      </w:r>
    </w:p>
    <w:p w14:paraId="4E9CCF5D" w14:textId="77777777" w:rsidR="00FE00C2" w:rsidRPr="00E508C5" w:rsidRDefault="00FE00C2" w:rsidP="00FE00C2">
      <w:pPr>
        <w:pStyle w:val="Default"/>
        <w:spacing w:line="276" w:lineRule="auto"/>
        <w:ind w:left="720"/>
        <w:jc w:val="both"/>
        <w:rPr>
          <w:rFonts w:ascii="Calibri" w:hAnsi="Calibri"/>
          <w:b/>
          <w:sz w:val="20"/>
          <w:szCs w:val="20"/>
        </w:rPr>
      </w:pPr>
    </w:p>
    <w:p w14:paraId="70CBFE92" w14:textId="77777777" w:rsidR="00B30249" w:rsidRPr="00E508C5" w:rsidRDefault="00B30249" w:rsidP="00B30249">
      <w:pPr>
        <w:pStyle w:val="Default"/>
        <w:spacing w:line="276" w:lineRule="auto"/>
        <w:ind w:left="720"/>
        <w:jc w:val="both"/>
        <w:rPr>
          <w:rFonts w:ascii="Calibri" w:hAnsi="Calibri"/>
          <w:b/>
          <w:sz w:val="20"/>
          <w:szCs w:val="20"/>
        </w:rPr>
      </w:pPr>
    </w:p>
    <w:p w14:paraId="5CF2146F" w14:textId="77777777" w:rsidR="00B30249" w:rsidRPr="00E508C5" w:rsidRDefault="00B30249" w:rsidP="00B30249">
      <w:pPr>
        <w:pStyle w:val="Default"/>
        <w:spacing w:line="276" w:lineRule="auto"/>
        <w:jc w:val="both"/>
        <w:rPr>
          <w:rFonts w:ascii="Calibri" w:hAnsi="Calibri"/>
          <w:b/>
          <w:sz w:val="20"/>
          <w:szCs w:val="20"/>
        </w:rPr>
      </w:pPr>
      <w:r w:rsidRPr="00E508C5">
        <w:rPr>
          <w:rFonts w:ascii="Calibri" w:hAnsi="Calibri"/>
          <w:b/>
          <w:sz w:val="20"/>
          <w:szCs w:val="20"/>
        </w:rPr>
        <w:t>Une complémentarité gagnante pour les partenaires et les usagers du Québec</w:t>
      </w:r>
    </w:p>
    <w:p w14:paraId="4E06C7A8" w14:textId="77777777" w:rsidR="00B30249" w:rsidRPr="00E508C5" w:rsidRDefault="00B30249" w:rsidP="00FE00C2">
      <w:pPr>
        <w:pBdr>
          <w:bottom w:val="single" w:sz="6" w:space="1" w:color="F1F1F5"/>
        </w:pBdr>
        <w:shd w:val="clear" w:color="auto" w:fill="FFFFFF"/>
        <w:spacing w:before="100" w:beforeAutospacing="1" w:after="100" w:afterAutospacing="1" w:line="240" w:lineRule="auto"/>
        <w:rPr>
          <w:rFonts w:eastAsia="Times New Roman" w:cs="Arial"/>
          <w:color w:val="1D2228"/>
          <w:sz w:val="20"/>
          <w:szCs w:val="20"/>
          <w:lang w:eastAsia="fr-CA"/>
        </w:rPr>
      </w:pPr>
      <w:r w:rsidRPr="00E508C5">
        <w:rPr>
          <w:sz w:val="20"/>
          <w:szCs w:val="20"/>
        </w:rPr>
        <w:t>Selon la président</w:t>
      </w:r>
      <w:r w:rsidR="004E2A86">
        <w:rPr>
          <w:sz w:val="20"/>
          <w:szCs w:val="20"/>
        </w:rPr>
        <w:t>e</w:t>
      </w:r>
      <w:r w:rsidRPr="00E508C5">
        <w:rPr>
          <w:sz w:val="20"/>
          <w:szCs w:val="20"/>
        </w:rPr>
        <w:t xml:space="preserve">-directrice </w:t>
      </w:r>
      <w:r w:rsidR="004E2A86">
        <w:rPr>
          <w:sz w:val="20"/>
          <w:szCs w:val="20"/>
        </w:rPr>
        <w:t xml:space="preserve">générale </w:t>
      </w:r>
      <w:r w:rsidRPr="00E508C5">
        <w:rPr>
          <w:sz w:val="20"/>
          <w:szCs w:val="20"/>
        </w:rPr>
        <w:t>adjointe du CIUSSS du Centre-Ouest de l’île de Montréal, madame Francine Dupuis, «</w:t>
      </w:r>
      <w:r w:rsidR="004E2A86">
        <w:rPr>
          <w:sz w:val="20"/>
          <w:szCs w:val="20"/>
        </w:rPr>
        <w:t> </w:t>
      </w:r>
      <w:r w:rsidR="00FC21FE">
        <w:rPr>
          <w:rFonts w:eastAsia="Times New Roman" w:cs="Arial"/>
          <w:i/>
          <w:color w:val="1D2228"/>
          <w:sz w:val="20"/>
          <w:szCs w:val="20"/>
          <w:lang w:eastAsia="fr-CA"/>
        </w:rPr>
        <w:t>l</w:t>
      </w:r>
      <w:r w:rsidRPr="00E508C5">
        <w:rPr>
          <w:rFonts w:eastAsia="Times New Roman" w:cs="Arial"/>
          <w:i/>
          <w:color w:val="1D2228"/>
          <w:sz w:val="20"/>
          <w:szCs w:val="20"/>
          <w:lang w:eastAsia="fr-CA"/>
        </w:rPr>
        <w:t>e CPRMV a une approche communautaire qui permet de développer un lien de confiance envers le système de la santé</w:t>
      </w:r>
      <w:r w:rsidR="00011E0E" w:rsidRPr="00E508C5">
        <w:rPr>
          <w:rFonts w:eastAsia="Times New Roman" w:cs="Arial"/>
          <w:color w:val="1D2228"/>
          <w:sz w:val="20"/>
          <w:szCs w:val="20"/>
          <w:lang w:eastAsia="fr-CA"/>
        </w:rPr>
        <w:t>.</w:t>
      </w:r>
      <w:r w:rsidR="004E2A86">
        <w:rPr>
          <w:rFonts w:eastAsia="Times New Roman" w:cs="Arial"/>
          <w:color w:val="1D2228"/>
          <w:sz w:val="20"/>
          <w:szCs w:val="20"/>
          <w:lang w:eastAsia="fr-CA"/>
        </w:rPr>
        <w:t> </w:t>
      </w:r>
      <w:r w:rsidR="00011E0E" w:rsidRPr="00E508C5">
        <w:rPr>
          <w:rFonts w:eastAsia="Times New Roman" w:cs="Arial"/>
          <w:color w:val="1D2228"/>
          <w:sz w:val="20"/>
          <w:szCs w:val="20"/>
          <w:lang w:eastAsia="fr-CA"/>
        </w:rPr>
        <w:t>» «</w:t>
      </w:r>
      <w:r w:rsidR="004E2A86">
        <w:rPr>
          <w:rFonts w:eastAsia="Times New Roman" w:cs="Arial"/>
          <w:color w:val="1D2228"/>
          <w:sz w:val="20"/>
          <w:szCs w:val="20"/>
          <w:lang w:eastAsia="fr-CA"/>
        </w:rPr>
        <w:t> </w:t>
      </w:r>
      <w:r w:rsidR="000F7F83" w:rsidRPr="00E508C5">
        <w:rPr>
          <w:rFonts w:eastAsia="Times New Roman" w:cs="Arial"/>
          <w:i/>
          <w:color w:val="1D2228"/>
          <w:sz w:val="20"/>
          <w:szCs w:val="20"/>
          <w:lang w:eastAsia="fr-CA"/>
        </w:rPr>
        <w:t>Au regard</w:t>
      </w:r>
      <w:r w:rsidRPr="00E508C5">
        <w:rPr>
          <w:rFonts w:eastAsia="Times New Roman" w:cs="Arial"/>
          <w:i/>
          <w:color w:val="1D2228"/>
          <w:sz w:val="20"/>
          <w:szCs w:val="20"/>
          <w:lang w:eastAsia="fr-CA"/>
        </w:rPr>
        <w:t xml:space="preserve"> de</w:t>
      </w:r>
      <w:r w:rsidR="00011E0E" w:rsidRPr="00E508C5">
        <w:rPr>
          <w:rFonts w:eastAsia="Times New Roman" w:cs="Arial"/>
          <w:i/>
          <w:color w:val="1D2228"/>
          <w:sz w:val="20"/>
          <w:szCs w:val="20"/>
          <w:lang w:eastAsia="fr-CA"/>
        </w:rPr>
        <w:t>s</w:t>
      </w:r>
      <w:r w:rsidRPr="00E508C5">
        <w:rPr>
          <w:rFonts w:eastAsia="Times New Roman" w:cs="Arial"/>
          <w:i/>
          <w:color w:val="1D2228"/>
          <w:sz w:val="20"/>
          <w:szCs w:val="20"/>
          <w:lang w:eastAsia="fr-CA"/>
        </w:rPr>
        <w:t xml:space="preserve"> enjeux de radicalisation menant à la</w:t>
      </w:r>
      <w:r w:rsidR="00011E0E" w:rsidRPr="00E508C5">
        <w:rPr>
          <w:rFonts w:eastAsia="Times New Roman" w:cs="Arial"/>
          <w:i/>
          <w:color w:val="1D2228"/>
          <w:sz w:val="20"/>
          <w:szCs w:val="20"/>
          <w:lang w:eastAsia="fr-CA"/>
        </w:rPr>
        <w:t xml:space="preserve"> violence et de</w:t>
      </w:r>
      <w:r w:rsidR="000F7F83" w:rsidRPr="00E508C5">
        <w:rPr>
          <w:rFonts w:eastAsia="Times New Roman" w:cs="Arial"/>
          <w:i/>
          <w:color w:val="1D2228"/>
          <w:sz w:val="20"/>
          <w:szCs w:val="20"/>
          <w:lang w:eastAsia="fr-CA"/>
        </w:rPr>
        <w:t>s questions de</w:t>
      </w:r>
      <w:r w:rsidR="00011E0E" w:rsidRPr="00E508C5">
        <w:rPr>
          <w:rFonts w:eastAsia="Times New Roman" w:cs="Arial"/>
          <w:i/>
          <w:color w:val="1D2228"/>
          <w:sz w:val="20"/>
          <w:szCs w:val="20"/>
          <w:lang w:eastAsia="fr-CA"/>
        </w:rPr>
        <w:t xml:space="preserve"> santé mentale, la complémentarité </w:t>
      </w:r>
      <w:r w:rsidR="000F7F83" w:rsidRPr="00E508C5">
        <w:rPr>
          <w:rFonts w:eastAsia="Times New Roman" w:cs="Arial"/>
          <w:i/>
          <w:color w:val="1D2228"/>
          <w:sz w:val="20"/>
          <w:szCs w:val="20"/>
          <w:lang w:eastAsia="fr-CA"/>
        </w:rPr>
        <w:t xml:space="preserve">des actions est justifiée </w:t>
      </w:r>
      <w:r w:rsidR="00011E0E" w:rsidRPr="00E508C5">
        <w:rPr>
          <w:rFonts w:eastAsia="Times New Roman" w:cs="Arial"/>
          <w:i/>
          <w:color w:val="1D2228"/>
          <w:sz w:val="20"/>
          <w:szCs w:val="20"/>
          <w:lang w:eastAsia="fr-CA"/>
        </w:rPr>
        <w:t xml:space="preserve">entre l’équipe </w:t>
      </w:r>
      <w:r w:rsidR="000F7F83" w:rsidRPr="00E508C5">
        <w:rPr>
          <w:rFonts w:eastAsia="Times New Roman" w:cs="Arial"/>
          <w:i/>
          <w:color w:val="1D2228"/>
          <w:sz w:val="20"/>
          <w:szCs w:val="20"/>
          <w:lang w:eastAsia="fr-CA"/>
        </w:rPr>
        <w:t xml:space="preserve">clinique </w:t>
      </w:r>
      <w:r w:rsidR="00011E0E" w:rsidRPr="00E508C5">
        <w:rPr>
          <w:rFonts w:eastAsia="Times New Roman" w:cs="Arial"/>
          <w:i/>
          <w:color w:val="1D2228"/>
          <w:sz w:val="20"/>
          <w:szCs w:val="20"/>
          <w:lang w:eastAsia="fr-CA"/>
        </w:rPr>
        <w:t>Polarisation de n</w:t>
      </w:r>
      <w:r w:rsidRPr="00E508C5">
        <w:rPr>
          <w:rFonts w:eastAsia="Times New Roman" w:cs="Arial"/>
          <w:i/>
          <w:color w:val="1D2228"/>
          <w:sz w:val="20"/>
          <w:szCs w:val="20"/>
          <w:lang w:eastAsia="fr-CA"/>
        </w:rPr>
        <w:t>otre</w:t>
      </w:r>
      <w:r w:rsidR="00011E0E" w:rsidRPr="00E508C5">
        <w:rPr>
          <w:rFonts w:eastAsia="Times New Roman" w:cs="Arial"/>
          <w:i/>
          <w:color w:val="1D2228"/>
          <w:sz w:val="20"/>
          <w:szCs w:val="20"/>
          <w:lang w:eastAsia="fr-CA"/>
        </w:rPr>
        <w:t xml:space="preserve"> CIUSSS</w:t>
      </w:r>
      <w:r w:rsidRPr="00E508C5">
        <w:rPr>
          <w:rFonts w:eastAsia="Times New Roman" w:cs="Arial"/>
          <w:i/>
          <w:color w:val="1D2228"/>
          <w:sz w:val="20"/>
          <w:szCs w:val="20"/>
          <w:lang w:eastAsia="fr-CA"/>
        </w:rPr>
        <w:t xml:space="preserve"> </w:t>
      </w:r>
      <w:r w:rsidR="000F7F83" w:rsidRPr="00E508C5">
        <w:rPr>
          <w:rFonts w:eastAsia="Times New Roman" w:cs="Arial"/>
          <w:i/>
          <w:color w:val="1D2228"/>
          <w:sz w:val="20"/>
          <w:szCs w:val="20"/>
          <w:lang w:eastAsia="fr-CA"/>
        </w:rPr>
        <w:t>et le CPRMV,</w:t>
      </w:r>
      <w:r w:rsidR="004E2A86">
        <w:rPr>
          <w:rFonts w:eastAsia="Times New Roman" w:cs="Arial"/>
          <w:color w:val="1D2228"/>
          <w:sz w:val="20"/>
          <w:szCs w:val="20"/>
          <w:lang w:eastAsia="fr-CA"/>
        </w:rPr>
        <w:t> </w:t>
      </w:r>
      <w:r w:rsidR="000F7F83" w:rsidRPr="00E508C5">
        <w:rPr>
          <w:rFonts w:eastAsia="Times New Roman" w:cs="Arial"/>
          <w:color w:val="1D2228"/>
          <w:sz w:val="20"/>
          <w:szCs w:val="20"/>
          <w:lang w:eastAsia="fr-CA"/>
        </w:rPr>
        <w:t>» rappelle madame Dupuis.</w:t>
      </w:r>
    </w:p>
    <w:p w14:paraId="75264FFF" w14:textId="77777777" w:rsidR="005C209E" w:rsidRPr="00E508C5" w:rsidRDefault="005C209E" w:rsidP="00FE00C2">
      <w:pPr>
        <w:pBdr>
          <w:bottom w:val="single" w:sz="6" w:space="1" w:color="F1F1F5"/>
        </w:pBdr>
        <w:shd w:val="clear" w:color="auto" w:fill="FFFFFF"/>
        <w:spacing w:before="100" w:beforeAutospacing="1" w:after="100" w:afterAutospacing="1" w:line="240" w:lineRule="auto"/>
        <w:rPr>
          <w:rFonts w:eastAsia="Times New Roman" w:cs="Arial"/>
          <w:color w:val="1D2228"/>
          <w:sz w:val="20"/>
          <w:szCs w:val="20"/>
          <w:lang w:eastAsia="fr-CA"/>
        </w:rPr>
      </w:pPr>
      <w:r w:rsidRPr="00E508C5">
        <w:rPr>
          <w:rFonts w:eastAsia="Times New Roman" w:cs="Arial"/>
          <w:color w:val="1D2228"/>
          <w:sz w:val="20"/>
          <w:szCs w:val="20"/>
          <w:lang w:eastAsia="fr-CA"/>
        </w:rPr>
        <w:t>Cette complémentarité est nécessaire dans les trois cas suivants :</w:t>
      </w:r>
    </w:p>
    <w:p w14:paraId="59D7CCEA" w14:textId="77777777" w:rsidR="005C209E" w:rsidRPr="00FE00C2" w:rsidRDefault="005C209E" w:rsidP="005C209E">
      <w:pPr>
        <w:numPr>
          <w:ilvl w:val="0"/>
          <w:numId w:val="3"/>
        </w:numPr>
        <w:pBdr>
          <w:bottom w:val="single" w:sz="6" w:space="0" w:color="F1F1F5"/>
        </w:pBdr>
        <w:shd w:val="clear" w:color="auto" w:fill="FFFFFF"/>
        <w:spacing w:before="100" w:beforeAutospacing="1" w:after="100" w:afterAutospacing="1" w:line="240" w:lineRule="auto"/>
        <w:rPr>
          <w:rFonts w:eastAsia="Times New Roman" w:cs="Arial"/>
          <w:b/>
          <w:color w:val="1D2228"/>
          <w:sz w:val="20"/>
          <w:szCs w:val="20"/>
          <w:lang w:eastAsia="fr-CA"/>
        </w:rPr>
      </w:pPr>
      <w:r w:rsidRPr="00FE00C2">
        <w:rPr>
          <w:rFonts w:eastAsia="Times New Roman" w:cs="Arial"/>
          <w:b/>
          <w:color w:val="1D2228"/>
          <w:sz w:val="20"/>
          <w:szCs w:val="20"/>
          <w:lang w:eastAsia="fr-CA"/>
        </w:rPr>
        <w:t>Avis consultatif d’une situation visée</w:t>
      </w:r>
    </w:p>
    <w:p w14:paraId="46DD20C6" w14:textId="77777777" w:rsidR="005C209E" w:rsidRPr="00FE00C2" w:rsidRDefault="005C209E" w:rsidP="005C209E">
      <w:pPr>
        <w:numPr>
          <w:ilvl w:val="0"/>
          <w:numId w:val="3"/>
        </w:numPr>
        <w:pBdr>
          <w:bottom w:val="single" w:sz="6" w:space="0" w:color="F1F1F5"/>
        </w:pBdr>
        <w:shd w:val="clear" w:color="auto" w:fill="FFFFFF"/>
        <w:spacing w:before="100" w:beforeAutospacing="1" w:after="100" w:afterAutospacing="1" w:line="240" w:lineRule="auto"/>
        <w:rPr>
          <w:rFonts w:eastAsia="Times New Roman" w:cs="Arial"/>
          <w:b/>
          <w:color w:val="1D2228"/>
          <w:sz w:val="20"/>
          <w:szCs w:val="20"/>
          <w:lang w:eastAsia="fr-CA"/>
        </w:rPr>
      </w:pPr>
      <w:r w:rsidRPr="00FE00C2">
        <w:rPr>
          <w:rFonts w:eastAsia="Times New Roman" w:cs="Arial"/>
          <w:b/>
          <w:color w:val="1D2228"/>
          <w:sz w:val="20"/>
          <w:szCs w:val="20"/>
          <w:lang w:eastAsia="fr-CA"/>
        </w:rPr>
        <w:t>Transfert d’une situation visée</w:t>
      </w:r>
    </w:p>
    <w:p w14:paraId="2C3F17C2" w14:textId="77777777" w:rsidR="005C209E" w:rsidRPr="00FE00C2" w:rsidRDefault="005C209E" w:rsidP="005C209E">
      <w:pPr>
        <w:numPr>
          <w:ilvl w:val="0"/>
          <w:numId w:val="3"/>
        </w:numPr>
        <w:pBdr>
          <w:bottom w:val="single" w:sz="6" w:space="0" w:color="F1F1F5"/>
        </w:pBdr>
        <w:shd w:val="clear" w:color="auto" w:fill="FFFFFF"/>
        <w:spacing w:before="100" w:beforeAutospacing="1" w:after="100" w:afterAutospacing="1" w:line="240" w:lineRule="auto"/>
        <w:rPr>
          <w:rFonts w:eastAsia="Times New Roman" w:cs="Arial"/>
          <w:b/>
          <w:color w:val="1D2228"/>
          <w:sz w:val="20"/>
          <w:szCs w:val="20"/>
          <w:lang w:eastAsia="fr-CA"/>
        </w:rPr>
      </w:pPr>
      <w:r w:rsidRPr="00FE00C2">
        <w:rPr>
          <w:rFonts w:eastAsia="Times New Roman" w:cs="Arial"/>
          <w:b/>
          <w:color w:val="1D2228"/>
          <w:sz w:val="20"/>
          <w:szCs w:val="20"/>
          <w:lang w:eastAsia="fr-CA"/>
        </w:rPr>
        <w:t>Portrait conjoint et intervention concertée d’une situation visée</w:t>
      </w:r>
    </w:p>
    <w:p w14:paraId="0B7F406D" w14:textId="77777777" w:rsidR="00B30249" w:rsidRPr="00E508C5" w:rsidRDefault="005D5BFD" w:rsidP="00B30249">
      <w:pPr>
        <w:pStyle w:val="Default"/>
        <w:spacing w:line="276" w:lineRule="auto"/>
        <w:jc w:val="both"/>
        <w:rPr>
          <w:rFonts w:ascii="Calibri" w:hAnsi="Calibri"/>
          <w:sz w:val="20"/>
          <w:szCs w:val="20"/>
        </w:rPr>
      </w:pPr>
      <w:r w:rsidRPr="00E508C5">
        <w:rPr>
          <w:rFonts w:ascii="Calibri" w:hAnsi="Calibri"/>
          <w:sz w:val="20"/>
          <w:szCs w:val="20"/>
        </w:rPr>
        <w:t xml:space="preserve">Le consentement de l’usager est exigé dans toute situation de transfert et la participation au programme est volontaire. Le CPRMV et le CIUSSS assurent la protection des renseignements personnels et la confidentialité. </w:t>
      </w:r>
      <w:r w:rsidR="005C209E" w:rsidRPr="00E508C5">
        <w:rPr>
          <w:rFonts w:ascii="Calibri" w:hAnsi="Calibri"/>
          <w:sz w:val="20"/>
          <w:szCs w:val="20"/>
        </w:rPr>
        <w:t>L</w:t>
      </w:r>
      <w:r w:rsidR="000F7F83" w:rsidRPr="00E508C5">
        <w:rPr>
          <w:rFonts w:ascii="Calibri" w:hAnsi="Calibri"/>
          <w:sz w:val="20"/>
          <w:szCs w:val="20"/>
        </w:rPr>
        <w:t xml:space="preserve">e protocole </w:t>
      </w:r>
      <w:r w:rsidR="005C209E" w:rsidRPr="00E508C5">
        <w:rPr>
          <w:rFonts w:ascii="Calibri" w:hAnsi="Calibri"/>
          <w:sz w:val="20"/>
          <w:szCs w:val="20"/>
        </w:rPr>
        <w:t xml:space="preserve">d’entente </w:t>
      </w:r>
      <w:r w:rsidR="000F7F83" w:rsidRPr="00E508C5">
        <w:rPr>
          <w:rFonts w:ascii="Calibri" w:hAnsi="Calibri"/>
          <w:sz w:val="20"/>
          <w:szCs w:val="20"/>
        </w:rPr>
        <w:t>présente en détail les modalités de collaboration entre le CPRM</w:t>
      </w:r>
      <w:r w:rsidRPr="00E508C5">
        <w:rPr>
          <w:rFonts w:ascii="Calibri" w:hAnsi="Calibri"/>
          <w:sz w:val="20"/>
          <w:szCs w:val="20"/>
        </w:rPr>
        <w:t>V et le CIUSSS e</w:t>
      </w:r>
      <w:r w:rsidR="000F7F83" w:rsidRPr="00E508C5">
        <w:rPr>
          <w:rFonts w:ascii="Calibri" w:hAnsi="Calibri"/>
          <w:sz w:val="20"/>
          <w:szCs w:val="20"/>
        </w:rPr>
        <w:t>n tenant compte des</w:t>
      </w:r>
      <w:r w:rsidRPr="00E508C5">
        <w:rPr>
          <w:rFonts w:ascii="Calibri" w:hAnsi="Calibri"/>
          <w:sz w:val="20"/>
          <w:szCs w:val="20"/>
        </w:rPr>
        <w:t xml:space="preserve"> besoins des usagers du Québec.</w:t>
      </w:r>
      <w:r w:rsidR="00FC21FE">
        <w:rPr>
          <w:rFonts w:ascii="Calibri" w:hAnsi="Calibri"/>
          <w:sz w:val="20"/>
          <w:szCs w:val="20"/>
        </w:rPr>
        <w:t xml:space="preserve"> Il est valide pour </w:t>
      </w:r>
      <w:r w:rsidR="00381685" w:rsidRPr="00E508C5">
        <w:rPr>
          <w:rFonts w:ascii="Calibri" w:hAnsi="Calibri"/>
          <w:sz w:val="20"/>
          <w:szCs w:val="20"/>
        </w:rPr>
        <w:t>un an renouvelable.</w:t>
      </w:r>
      <w:r w:rsidR="00CD5960" w:rsidRPr="00E508C5">
        <w:rPr>
          <w:rFonts w:ascii="Calibri" w:hAnsi="Calibri"/>
          <w:sz w:val="20"/>
          <w:szCs w:val="20"/>
        </w:rPr>
        <w:t xml:space="preserve"> </w:t>
      </w:r>
    </w:p>
    <w:p w14:paraId="2BD74BFF" w14:textId="77777777" w:rsidR="00815A72" w:rsidRPr="00E508C5" w:rsidRDefault="00815A72" w:rsidP="002E4356">
      <w:pPr>
        <w:jc w:val="both"/>
        <w:rPr>
          <w:b/>
          <w:sz w:val="20"/>
          <w:szCs w:val="20"/>
        </w:rPr>
      </w:pPr>
    </w:p>
    <w:p w14:paraId="7D8B4A87" w14:textId="77777777" w:rsidR="005D5BFD" w:rsidRPr="00E508C5" w:rsidRDefault="005D5BFD" w:rsidP="003C0792">
      <w:pPr>
        <w:jc w:val="both"/>
        <w:rPr>
          <w:b/>
          <w:sz w:val="20"/>
          <w:szCs w:val="20"/>
        </w:rPr>
      </w:pPr>
      <w:r w:rsidRPr="00E508C5">
        <w:rPr>
          <w:b/>
          <w:sz w:val="20"/>
          <w:szCs w:val="20"/>
        </w:rPr>
        <w:t>À propos du CPRMV et du CIUSSS du Centre-Ouest de l’île de Montréal</w:t>
      </w:r>
    </w:p>
    <w:p w14:paraId="63B71587" w14:textId="77777777" w:rsidR="005D5BFD" w:rsidRPr="00E508C5" w:rsidRDefault="00067A8A" w:rsidP="003C0792">
      <w:pPr>
        <w:jc w:val="both"/>
        <w:rPr>
          <w:sz w:val="20"/>
          <w:szCs w:val="20"/>
        </w:rPr>
      </w:pPr>
      <w:r w:rsidRPr="00E508C5">
        <w:rPr>
          <w:sz w:val="20"/>
          <w:szCs w:val="20"/>
        </w:rPr>
        <w:t>Le Centre de prévention de la radicalisation menant à la violence est soutenu par la Ville de Montréal et le ministère de la Sécurité publique du Québec. Le CPRMV utilise l’éducation, la sensibilisation et la prévention pour renforcer la résilience des individus les plus vulnérables. Il favorise l’</w:t>
      </w:r>
      <w:r w:rsidR="003C0792" w:rsidRPr="00E508C5">
        <w:rPr>
          <w:sz w:val="20"/>
          <w:szCs w:val="20"/>
        </w:rPr>
        <w:t>accompagnement communautaire et le vivre-ensemble plutôt que l’exclusion sociale.</w:t>
      </w:r>
    </w:p>
    <w:p w14:paraId="01C1B8E2" w14:textId="77777777" w:rsidR="003C0792" w:rsidRPr="00E508C5" w:rsidRDefault="003C0792" w:rsidP="003C0792">
      <w:pPr>
        <w:pStyle w:val="Default"/>
        <w:spacing w:line="276" w:lineRule="auto"/>
        <w:jc w:val="both"/>
        <w:rPr>
          <w:rFonts w:ascii="Calibri" w:hAnsi="Calibri"/>
          <w:sz w:val="20"/>
          <w:szCs w:val="20"/>
        </w:rPr>
      </w:pPr>
      <w:r w:rsidRPr="00E508C5">
        <w:rPr>
          <w:rFonts w:ascii="Calibri" w:hAnsi="Calibri"/>
          <w:sz w:val="20"/>
          <w:szCs w:val="20"/>
        </w:rPr>
        <w:t xml:space="preserve">Le Centre intégré universitaire de santé et de services sociaux du Centre-Ouest de l’île de Montréal fournit aux bénéficiaires des soins répondant aux besoins particuliers de chaque usager. L’équipe clinique Polarisation du CIUSSS </w:t>
      </w:r>
      <w:r w:rsidR="00CD5960" w:rsidRPr="00E508C5">
        <w:rPr>
          <w:rFonts w:ascii="Calibri" w:hAnsi="Calibri"/>
          <w:sz w:val="20"/>
          <w:szCs w:val="20"/>
        </w:rPr>
        <w:t>o</w:t>
      </w:r>
      <w:r w:rsidRPr="00E508C5">
        <w:rPr>
          <w:rFonts w:ascii="Calibri" w:hAnsi="Calibri"/>
          <w:sz w:val="20"/>
          <w:szCs w:val="20"/>
        </w:rPr>
        <w:t xml:space="preserve">ffre des consultations directes et volontaires </w:t>
      </w:r>
      <w:r w:rsidR="00CD5960" w:rsidRPr="00E508C5">
        <w:rPr>
          <w:rFonts w:ascii="Calibri" w:hAnsi="Calibri"/>
          <w:sz w:val="20"/>
          <w:szCs w:val="20"/>
        </w:rPr>
        <w:t>incluant une évaluation</w:t>
      </w:r>
      <w:r w:rsidRPr="00E508C5">
        <w:rPr>
          <w:rFonts w:ascii="Calibri" w:hAnsi="Calibri"/>
          <w:sz w:val="20"/>
          <w:szCs w:val="20"/>
        </w:rPr>
        <w:t xml:space="preserve">, </w:t>
      </w:r>
      <w:r w:rsidR="00CD5960" w:rsidRPr="00E508C5">
        <w:rPr>
          <w:rFonts w:ascii="Calibri" w:hAnsi="Calibri"/>
          <w:sz w:val="20"/>
          <w:szCs w:val="20"/>
        </w:rPr>
        <w:t xml:space="preserve">un </w:t>
      </w:r>
      <w:r w:rsidRPr="00E508C5">
        <w:rPr>
          <w:rFonts w:ascii="Calibri" w:hAnsi="Calibri"/>
          <w:sz w:val="20"/>
          <w:szCs w:val="20"/>
        </w:rPr>
        <w:t>suivi psychol</w:t>
      </w:r>
      <w:r w:rsidR="00CD5960" w:rsidRPr="00E508C5">
        <w:rPr>
          <w:rFonts w:ascii="Calibri" w:hAnsi="Calibri"/>
          <w:sz w:val="20"/>
          <w:szCs w:val="20"/>
        </w:rPr>
        <w:t xml:space="preserve">ogique et psychosocial aux personnes et aux </w:t>
      </w:r>
      <w:r w:rsidRPr="00E508C5">
        <w:rPr>
          <w:rFonts w:ascii="Calibri" w:hAnsi="Calibri"/>
          <w:sz w:val="20"/>
          <w:szCs w:val="20"/>
        </w:rPr>
        <w:t xml:space="preserve">familles ayant besoin d’une intervention </w:t>
      </w:r>
      <w:r w:rsidR="00FC21FE">
        <w:rPr>
          <w:rFonts w:ascii="Calibri" w:hAnsi="Calibri"/>
          <w:sz w:val="20"/>
          <w:szCs w:val="20"/>
        </w:rPr>
        <w:t>relative à</w:t>
      </w:r>
      <w:r w:rsidRPr="00E508C5">
        <w:rPr>
          <w:rFonts w:ascii="Calibri" w:hAnsi="Calibri"/>
          <w:sz w:val="20"/>
          <w:szCs w:val="20"/>
        </w:rPr>
        <w:t xml:space="preserve"> une problématique reliée à la radi</w:t>
      </w:r>
      <w:r w:rsidR="00CD5960" w:rsidRPr="00E508C5">
        <w:rPr>
          <w:rFonts w:ascii="Calibri" w:hAnsi="Calibri"/>
          <w:sz w:val="20"/>
          <w:szCs w:val="20"/>
        </w:rPr>
        <w:t>calisation menant à la violence.</w:t>
      </w:r>
    </w:p>
    <w:p w14:paraId="7FDE6B99" w14:textId="77777777" w:rsidR="00CD5960" w:rsidRPr="00E508C5" w:rsidRDefault="00CD5960" w:rsidP="003C0792">
      <w:pPr>
        <w:pStyle w:val="Default"/>
        <w:spacing w:line="276" w:lineRule="auto"/>
        <w:jc w:val="both"/>
        <w:rPr>
          <w:rFonts w:ascii="Calibri" w:hAnsi="Calibri"/>
          <w:sz w:val="20"/>
          <w:szCs w:val="20"/>
        </w:rPr>
      </w:pPr>
    </w:p>
    <w:p w14:paraId="12D2C0F3" w14:textId="77777777" w:rsidR="00CD5960" w:rsidRPr="00E508C5" w:rsidRDefault="00CD5960" w:rsidP="00CD5960">
      <w:pPr>
        <w:pStyle w:val="Default"/>
        <w:spacing w:line="276" w:lineRule="auto"/>
        <w:jc w:val="center"/>
        <w:rPr>
          <w:rFonts w:ascii="Calibri" w:hAnsi="Calibri"/>
          <w:sz w:val="20"/>
          <w:szCs w:val="20"/>
        </w:rPr>
      </w:pPr>
      <w:r w:rsidRPr="00E508C5">
        <w:rPr>
          <w:rFonts w:ascii="Calibri" w:hAnsi="Calibri"/>
          <w:sz w:val="20"/>
          <w:szCs w:val="20"/>
        </w:rPr>
        <w:t>—30</w:t>
      </w:r>
      <w:r w:rsidR="004E2A86">
        <w:rPr>
          <w:rFonts w:ascii="Calibri" w:hAnsi="Calibri"/>
          <w:sz w:val="20"/>
          <w:szCs w:val="20"/>
        </w:rPr>
        <w:t xml:space="preserve"> </w:t>
      </w:r>
      <w:r w:rsidRPr="00E508C5">
        <w:rPr>
          <w:rFonts w:ascii="Calibri" w:hAnsi="Calibri"/>
          <w:sz w:val="20"/>
          <w:szCs w:val="20"/>
        </w:rPr>
        <w:t>—</w:t>
      </w:r>
    </w:p>
    <w:p w14:paraId="3A40F821" w14:textId="77777777" w:rsidR="00CD5960" w:rsidRPr="00E508C5" w:rsidRDefault="00CD5960" w:rsidP="00CD5960">
      <w:pPr>
        <w:pStyle w:val="Default"/>
        <w:spacing w:line="276" w:lineRule="auto"/>
        <w:rPr>
          <w:rFonts w:ascii="Calibri" w:hAnsi="Calibri"/>
          <w:sz w:val="20"/>
          <w:szCs w:val="20"/>
        </w:rPr>
      </w:pPr>
    </w:p>
    <w:p w14:paraId="697BD943" w14:textId="77777777" w:rsidR="00CD5960" w:rsidRPr="00FE00C2" w:rsidRDefault="00CD5960" w:rsidP="00CD5960">
      <w:pPr>
        <w:pStyle w:val="Default"/>
        <w:spacing w:line="276" w:lineRule="auto"/>
        <w:rPr>
          <w:rFonts w:ascii="Calibri" w:hAnsi="Calibri"/>
          <w:sz w:val="20"/>
          <w:szCs w:val="20"/>
        </w:rPr>
      </w:pPr>
      <w:r w:rsidRPr="00FE00C2">
        <w:rPr>
          <w:rFonts w:ascii="Calibri" w:hAnsi="Calibri"/>
          <w:sz w:val="20"/>
          <w:szCs w:val="20"/>
          <w:u w:val="single"/>
        </w:rPr>
        <w:t>Sources</w:t>
      </w:r>
      <w:r w:rsidR="004E2A86">
        <w:rPr>
          <w:rFonts w:ascii="Calibri" w:hAnsi="Calibri"/>
          <w:sz w:val="20"/>
          <w:szCs w:val="20"/>
          <w:u w:val="single"/>
        </w:rPr>
        <w:t> </w:t>
      </w:r>
      <w:r w:rsidRPr="00FE00C2">
        <w:rPr>
          <w:rFonts w:ascii="Calibri" w:hAnsi="Calibri"/>
          <w:sz w:val="20"/>
          <w:szCs w:val="20"/>
        </w:rPr>
        <w:t>:</w:t>
      </w:r>
    </w:p>
    <w:p w14:paraId="4F4ABFEC" w14:textId="77777777" w:rsidR="00E508C5" w:rsidRPr="00FE00C2" w:rsidRDefault="00E508C5" w:rsidP="00CD5960">
      <w:pPr>
        <w:pStyle w:val="Default"/>
        <w:spacing w:line="276" w:lineRule="auto"/>
        <w:rPr>
          <w:rFonts w:ascii="Calibri" w:hAnsi="Calibri"/>
          <w:sz w:val="20"/>
          <w:szCs w:val="20"/>
        </w:rPr>
      </w:pPr>
    </w:p>
    <w:p w14:paraId="01B19FBF" w14:textId="77777777" w:rsidR="00FE00C2" w:rsidRPr="00FE00C2" w:rsidRDefault="00FE00C2" w:rsidP="00CD5960">
      <w:pPr>
        <w:pStyle w:val="Default"/>
        <w:spacing w:line="276" w:lineRule="auto"/>
        <w:rPr>
          <w:rFonts w:ascii="Calibri" w:hAnsi="Calibri"/>
          <w:sz w:val="20"/>
          <w:szCs w:val="20"/>
        </w:rPr>
        <w:sectPr w:rsidR="00FE00C2" w:rsidRPr="00FE00C2" w:rsidSect="006879A6">
          <w:headerReference w:type="default" r:id="rId10"/>
          <w:pgSz w:w="12240" w:h="15840"/>
          <w:pgMar w:top="1440" w:right="1800" w:bottom="1440" w:left="1800" w:header="708" w:footer="708" w:gutter="0"/>
          <w:cols w:space="708"/>
          <w:docGrid w:linePitch="360"/>
        </w:sectPr>
      </w:pPr>
    </w:p>
    <w:p w14:paraId="164A2227" w14:textId="77777777" w:rsidR="00CD5960" w:rsidRPr="00FE00C2" w:rsidRDefault="00FE00C2" w:rsidP="00CD5960">
      <w:pPr>
        <w:pStyle w:val="Default"/>
        <w:spacing w:line="276" w:lineRule="auto"/>
        <w:rPr>
          <w:rFonts w:ascii="Calibri" w:hAnsi="Calibri"/>
          <w:b/>
          <w:sz w:val="20"/>
          <w:szCs w:val="20"/>
        </w:rPr>
      </w:pPr>
      <w:r w:rsidRPr="00FE00C2">
        <w:rPr>
          <w:rFonts w:ascii="Calibri" w:hAnsi="Calibri"/>
          <w:b/>
          <w:sz w:val="20"/>
          <w:szCs w:val="20"/>
        </w:rPr>
        <w:t>Roselyne Mavungu</w:t>
      </w:r>
    </w:p>
    <w:p w14:paraId="350CFBC0" w14:textId="77777777" w:rsidR="00CD5960" w:rsidRPr="00FE00C2" w:rsidRDefault="00FE00C2" w:rsidP="00CD5960">
      <w:pPr>
        <w:pStyle w:val="Default"/>
        <w:spacing w:line="276" w:lineRule="auto"/>
        <w:rPr>
          <w:rFonts w:ascii="Calibri" w:hAnsi="Calibri"/>
          <w:sz w:val="20"/>
          <w:szCs w:val="20"/>
        </w:rPr>
      </w:pPr>
      <w:r>
        <w:rPr>
          <w:rFonts w:ascii="Calibri" w:hAnsi="Calibri"/>
          <w:sz w:val="20"/>
          <w:szCs w:val="20"/>
        </w:rPr>
        <w:t>Directrice générale</w:t>
      </w:r>
    </w:p>
    <w:p w14:paraId="4E22CD77" w14:textId="77777777" w:rsidR="00CD5960" w:rsidRPr="00FE00C2" w:rsidRDefault="00FE00C2" w:rsidP="00CD5960">
      <w:pPr>
        <w:pStyle w:val="Default"/>
        <w:spacing w:line="276" w:lineRule="auto"/>
        <w:rPr>
          <w:rFonts w:ascii="Calibri" w:hAnsi="Calibri"/>
          <w:b/>
          <w:sz w:val="20"/>
          <w:szCs w:val="20"/>
        </w:rPr>
      </w:pPr>
      <w:r w:rsidRPr="00FE00C2">
        <w:rPr>
          <w:rFonts w:ascii="Calibri" w:hAnsi="Calibri"/>
          <w:b/>
          <w:sz w:val="20"/>
          <w:szCs w:val="20"/>
        </w:rPr>
        <w:t>CPRMV</w:t>
      </w:r>
    </w:p>
    <w:p w14:paraId="28312A78" w14:textId="370B1F63" w:rsidR="00CD5960" w:rsidRPr="00A46134" w:rsidRDefault="00CD5960" w:rsidP="00CD5960">
      <w:pPr>
        <w:pStyle w:val="Default"/>
        <w:spacing w:line="276" w:lineRule="auto"/>
        <w:rPr>
          <w:rFonts w:ascii="Calibri" w:hAnsi="Calibri"/>
          <w:sz w:val="20"/>
          <w:szCs w:val="20"/>
        </w:rPr>
      </w:pPr>
      <w:r w:rsidRPr="00A46134">
        <w:rPr>
          <w:rFonts w:ascii="Calibri" w:hAnsi="Calibri"/>
          <w:sz w:val="20"/>
          <w:szCs w:val="20"/>
        </w:rPr>
        <w:t>Téléphone :</w:t>
      </w:r>
      <w:r w:rsidR="00A46134">
        <w:rPr>
          <w:rFonts w:ascii="Calibri" w:hAnsi="Calibri"/>
          <w:sz w:val="20"/>
          <w:szCs w:val="20"/>
        </w:rPr>
        <w:t xml:space="preserve"> </w:t>
      </w:r>
      <w:r w:rsidR="00A46134" w:rsidRPr="00A46134">
        <w:rPr>
          <w:rFonts w:ascii="Calibri" w:hAnsi="Calibri"/>
          <w:sz w:val="20"/>
          <w:szCs w:val="20"/>
        </w:rPr>
        <w:t>+1 514 687-7141</w:t>
      </w:r>
      <w:r w:rsidR="00A46134">
        <w:rPr>
          <w:rFonts w:ascii="Calibri" w:hAnsi="Calibri"/>
          <w:sz w:val="20"/>
          <w:szCs w:val="20"/>
        </w:rPr>
        <w:t xml:space="preserve"> </w:t>
      </w:r>
    </w:p>
    <w:p w14:paraId="01370814" w14:textId="4046A8BC" w:rsidR="00FE00C2" w:rsidRPr="002349BF" w:rsidRDefault="00FE00C2" w:rsidP="00CD5960">
      <w:pPr>
        <w:pStyle w:val="Default"/>
        <w:spacing w:line="276" w:lineRule="auto"/>
        <w:rPr>
          <w:rFonts w:ascii="Calibri" w:hAnsi="Calibri"/>
          <w:sz w:val="20"/>
          <w:szCs w:val="20"/>
        </w:rPr>
      </w:pPr>
      <w:r w:rsidRPr="002349BF">
        <w:rPr>
          <w:rFonts w:ascii="Calibri" w:hAnsi="Calibri"/>
          <w:sz w:val="20"/>
          <w:szCs w:val="20"/>
        </w:rPr>
        <w:t xml:space="preserve">Courriel : </w:t>
      </w:r>
      <w:r w:rsidR="00A46134" w:rsidRPr="002349BF">
        <w:rPr>
          <w:rFonts w:ascii="Calibri" w:hAnsi="Calibri"/>
          <w:sz w:val="20"/>
          <w:szCs w:val="20"/>
        </w:rPr>
        <w:t>info@info-radical.org</w:t>
      </w:r>
    </w:p>
    <w:p w14:paraId="4ED11A71" w14:textId="4F6063AA" w:rsidR="00E508C5" w:rsidRPr="002349BF" w:rsidRDefault="00CD5960" w:rsidP="00CD5960">
      <w:pPr>
        <w:pStyle w:val="Default"/>
        <w:spacing w:line="276" w:lineRule="auto"/>
        <w:rPr>
          <w:rFonts w:ascii="Calibri" w:hAnsi="Calibri"/>
          <w:sz w:val="20"/>
          <w:szCs w:val="20"/>
        </w:rPr>
      </w:pPr>
      <w:r w:rsidRPr="002349BF">
        <w:rPr>
          <w:rFonts w:ascii="Calibri" w:hAnsi="Calibri"/>
          <w:sz w:val="20"/>
          <w:szCs w:val="20"/>
        </w:rPr>
        <w:t xml:space="preserve">Site Internet : </w:t>
      </w:r>
      <w:hyperlink r:id="rId11" w:history="1">
        <w:r w:rsidR="00FE00C2" w:rsidRPr="002349BF">
          <w:rPr>
            <w:rStyle w:val="Lienhypertexte"/>
            <w:rFonts w:ascii="Calibri" w:hAnsi="Calibri"/>
            <w:sz w:val="20"/>
            <w:szCs w:val="20"/>
          </w:rPr>
          <w:t>www.info-radical.org</w:t>
        </w:r>
      </w:hyperlink>
      <w:r w:rsidR="00FE00C2" w:rsidRPr="002349BF">
        <w:rPr>
          <w:rFonts w:ascii="Calibri" w:hAnsi="Calibri"/>
          <w:sz w:val="20"/>
          <w:szCs w:val="20"/>
        </w:rPr>
        <w:t xml:space="preserve"> </w:t>
      </w:r>
    </w:p>
    <w:p w14:paraId="46F03AAA" w14:textId="689AC9AF" w:rsidR="00E508C5" w:rsidRPr="002349BF" w:rsidRDefault="002349BF" w:rsidP="00E508C5">
      <w:pPr>
        <w:pStyle w:val="Default"/>
        <w:spacing w:line="276" w:lineRule="auto"/>
        <w:rPr>
          <w:rFonts w:ascii="Calibri" w:hAnsi="Calibri"/>
          <w:b/>
          <w:sz w:val="20"/>
          <w:szCs w:val="20"/>
        </w:rPr>
      </w:pPr>
      <w:r w:rsidRPr="002349BF">
        <w:rPr>
          <w:rFonts w:ascii="Calibri" w:hAnsi="Calibri"/>
          <w:b/>
          <w:sz w:val="20"/>
          <w:szCs w:val="20"/>
        </w:rPr>
        <w:t xml:space="preserve">Carl Thériault </w:t>
      </w:r>
    </w:p>
    <w:p w14:paraId="09076EE4" w14:textId="5044EBE8" w:rsidR="00E508C5" w:rsidRPr="002349BF" w:rsidRDefault="002349BF" w:rsidP="00E508C5">
      <w:pPr>
        <w:pStyle w:val="Default"/>
        <w:spacing w:line="276" w:lineRule="auto"/>
        <w:rPr>
          <w:rFonts w:ascii="Calibri" w:hAnsi="Calibri"/>
          <w:sz w:val="20"/>
          <w:szCs w:val="20"/>
        </w:rPr>
      </w:pPr>
      <w:r w:rsidRPr="002349BF">
        <w:rPr>
          <w:rFonts w:ascii="Calibri" w:hAnsi="Calibri"/>
          <w:sz w:val="20"/>
          <w:szCs w:val="20"/>
        </w:rPr>
        <w:t>Spécialiste en relations avec les médias</w:t>
      </w:r>
    </w:p>
    <w:p w14:paraId="7D35E037" w14:textId="77777777" w:rsidR="00E508C5" w:rsidRPr="002349BF" w:rsidRDefault="00FE00C2" w:rsidP="00E508C5">
      <w:pPr>
        <w:pStyle w:val="Default"/>
        <w:spacing w:line="276" w:lineRule="auto"/>
        <w:rPr>
          <w:rFonts w:ascii="Calibri" w:hAnsi="Calibri"/>
          <w:b/>
          <w:sz w:val="20"/>
          <w:szCs w:val="20"/>
        </w:rPr>
      </w:pPr>
      <w:r w:rsidRPr="002349BF">
        <w:rPr>
          <w:rFonts w:ascii="Calibri" w:hAnsi="Calibri"/>
          <w:b/>
          <w:sz w:val="20"/>
          <w:szCs w:val="20"/>
        </w:rPr>
        <w:t>CIUSSS du Centre-Ouest de l’île de Montréal</w:t>
      </w:r>
    </w:p>
    <w:p w14:paraId="4CC398CE" w14:textId="0A32995D" w:rsidR="00FE00C2" w:rsidRPr="00FE00C2" w:rsidRDefault="002349BF" w:rsidP="00E508C5">
      <w:pPr>
        <w:pStyle w:val="Default"/>
        <w:spacing w:line="276" w:lineRule="auto"/>
        <w:rPr>
          <w:rFonts w:ascii="Calibri" w:hAnsi="Calibri"/>
          <w:sz w:val="20"/>
          <w:szCs w:val="20"/>
        </w:rPr>
      </w:pPr>
      <w:hyperlink r:id="rId12" w:history="1">
        <w:r w:rsidRPr="002349BF">
          <w:rPr>
            <w:rStyle w:val="Lienhypertexte"/>
            <w:rFonts w:ascii="Calibri" w:hAnsi="Calibri"/>
            <w:sz w:val="20"/>
            <w:szCs w:val="20"/>
          </w:rPr>
          <w:t>carl.theriault.ccomtl@ssss.gouv.qc.ca</w:t>
        </w:r>
      </w:hyperlink>
      <w:r w:rsidRPr="002349BF">
        <w:rPr>
          <w:rFonts w:ascii="Calibri" w:hAnsi="Calibri"/>
          <w:sz w:val="20"/>
          <w:szCs w:val="20"/>
        </w:rPr>
        <w:t xml:space="preserve"> </w:t>
      </w:r>
    </w:p>
    <w:p w14:paraId="06CA013D" w14:textId="77777777" w:rsidR="00E508C5" w:rsidRPr="00FE00C2" w:rsidRDefault="00E508C5" w:rsidP="00CD5960">
      <w:pPr>
        <w:pStyle w:val="Default"/>
        <w:spacing w:line="276" w:lineRule="auto"/>
        <w:rPr>
          <w:rFonts w:ascii="Calibri" w:hAnsi="Calibri"/>
          <w:sz w:val="20"/>
          <w:szCs w:val="20"/>
        </w:rPr>
        <w:sectPr w:rsidR="00E508C5" w:rsidRPr="00FE00C2" w:rsidSect="00E508C5">
          <w:type w:val="continuous"/>
          <w:pgSz w:w="12240" w:h="15840"/>
          <w:pgMar w:top="1440" w:right="1800" w:bottom="1440" w:left="1800" w:header="708" w:footer="708" w:gutter="0"/>
          <w:cols w:num="2" w:space="708"/>
          <w:docGrid w:linePitch="360"/>
        </w:sectPr>
      </w:pPr>
      <w:r w:rsidRPr="00FE00C2">
        <w:rPr>
          <w:rFonts w:ascii="Calibri" w:hAnsi="Calibri"/>
          <w:sz w:val="20"/>
          <w:szCs w:val="20"/>
        </w:rPr>
        <w:t>Site Internet :</w:t>
      </w:r>
      <w:r w:rsidR="00FE00C2">
        <w:rPr>
          <w:rFonts w:ascii="Calibri" w:hAnsi="Calibri"/>
          <w:sz w:val="20"/>
          <w:szCs w:val="20"/>
        </w:rPr>
        <w:t xml:space="preserve"> </w:t>
      </w:r>
      <w:hyperlink r:id="rId13" w:history="1">
        <w:r w:rsidR="00FE00C2" w:rsidRPr="005246EE">
          <w:rPr>
            <w:rStyle w:val="Lienhypertexte"/>
            <w:rFonts w:ascii="Calibri" w:hAnsi="Calibri"/>
            <w:sz w:val="20"/>
            <w:szCs w:val="20"/>
          </w:rPr>
          <w:t>www.ciussscentreouest.ca</w:t>
        </w:r>
      </w:hyperlink>
      <w:r w:rsidR="00FE00C2">
        <w:rPr>
          <w:rFonts w:ascii="Calibri" w:hAnsi="Calibri"/>
          <w:sz w:val="20"/>
          <w:szCs w:val="20"/>
        </w:rPr>
        <w:t xml:space="preserve"> </w:t>
      </w:r>
    </w:p>
    <w:p w14:paraId="0E9E31F1" w14:textId="76F0C6CB" w:rsidR="00CD5960" w:rsidRPr="003C0792" w:rsidRDefault="00CD5960" w:rsidP="00CD5960">
      <w:pPr>
        <w:pStyle w:val="Default"/>
        <w:spacing w:line="276" w:lineRule="auto"/>
        <w:rPr>
          <w:rFonts w:ascii="Calibri" w:hAnsi="Calibri"/>
          <w:sz w:val="20"/>
          <w:szCs w:val="20"/>
        </w:rPr>
      </w:pPr>
      <w:bookmarkStart w:id="0" w:name="_GoBack"/>
      <w:bookmarkEnd w:id="0"/>
    </w:p>
    <w:sectPr w:rsidR="00CD5960" w:rsidRPr="003C0792" w:rsidSect="00E508C5">
      <w:type w:val="continuous"/>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EDD427" w14:textId="77777777" w:rsidR="008A683C" w:rsidRDefault="008A683C" w:rsidP="004E2A86">
      <w:pPr>
        <w:spacing w:after="0" w:line="240" w:lineRule="auto"/>
      </w:pPr>
      <w:r>
        <w:separator/>
      </w:r>
    </w:p>
  </w:endnote>
  <w:endnote w:type="continuationSeparator" w:id="0">
    <w:p w14:paraId="2DA611DE" w14:textId="77777777" w:rsidR="008A683C" w:rsidRDefault="008A683C" w:rsidP="004E2A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aricy New Lt">
    <w:altName w:val="Faricy New Lt"/>
    <w:panose1 w:val="020B0604020202020204"/>
    <w:charset w:val="00"/>
    <w:family w:val="swiss"/>
    <w:notTrueType/>
    <w:pitch w:val="variable"/>
    <w:sig w:usb0="A00000AF" w:usb1="5000204A" w:usb2="00000000" w:usb3="00000000" w:csb0="0000008B"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015D0F" w14:textId="77777777" w:rsidR="008A683C" w:rsidRDefault="008A683C" w:rsidP="004E2A86">
      <w:pPr>
        <w:spacing w:after="0" w:line="240" w:lineRule="auto"/>
      </w:pPr>
      <w:r>
        <w:separator/>
      </w:r>
    </w:p>
  </w:footnote>
  <w:footnote w:type="continuationSeparator" w:id="0">
    <w:p w14:paraId="32338304" w14:textId="77777777" w:rsidR="008A683C" w:rsidRDefault="008A683C" w:rsidP="004E2A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06E4E" w14:textId="29E1A89A" w:rsidR="004E2A86" w:rsidRDefault="0018130E" w:rsidP="004920D9">
    <w:pPr>
      <w:pStyle w:val="En-tte"/>
      <w:tabs>
        <w:tab w:val="clear" w:pos="4320"/>
        <w:tab w:val="clear" w:pos="8640"/>
        <w:tab w:val="left" w:pos="5492"/>
      </w:tabs>
    </w:pPr>
    <w:r w:rsidRPr="0018130E">
      <w:rPr>
        <w:noProof/>
      </w:rPr>
      <w:drawing>
        <wp:anchor distT="0" distB="0" distL="114300" distR="114300" simplePos="0" relativeHeight="251659264" behindDoc="0" locked="0" layoutInCell="1" allowOverlap="1" wp14:anchorId="2B8FD3FC" wp14:editId="1BB07400">
          <wp:simplePos x="0" y="0"/>
          <wp:positionH relativeFrom="column">
            <wp:posOffset>-735330</wp:posOffset>
          </wp:positionH>
          <wp:positionV relativeFrom="paragraph">
            <wp:posOffset>-260985</wp:posOffset>
          </wp:positionV>
          <wp:extent cx="2040890" cy="1047750"/>
          <wp:effectExtent l="0" t="0" r="3810" b="635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PIER LETTRE_fr.jpg"/>
                  <pic:cNvPicPr/>
                </pic:nvPicPr>
                <pic:blipFill rotWithShape="1">
                  <a:blip r:embed="rId1">
                    <a:extLst>
                      <a:ext uri="{28A0092B-C50C-407E-A947-70E740481C1C}">
                        <a14:useLocalDpi xmlns:a14="http://schemas.microsoft.com/office/drawing/2010/main" val="0"/>
                      </a:ext>
                    </a:extLst>
                  </a:blip>
                  <a:srcRect t="2412" r="66972" b="84480"/>
                  <a:stretch/>
                </pic:blipFill>
                <pic:spPr bwMode="auto">
                  <a:xfrm>
                    <a:off x="0" y="0"/>
                    <a:ext cx="2040890" cy="10477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8130E">
      <w:rPr>
        <w:noProof/>
      </w:rPr>
      <w:drawing>
        <wp:anchor distT="0" distB="0" distL="114300" distR="114300" simplePos="0" relativeHeight="251660288" behindDoc="0" locked="0" layoutInCell="1" allowOverlap="1" wp14:anchorId="4C10C336" wp14:editId="3A02E24D">
          <wp:simplePos x="0" y="0"/>
          <wp:positionH relativeFrom="column">
            <wp:posOffset>1465804</wp:posOffset>
          </wp:positionH>
          <wp:positionV relativeFrom="paragraph">
            <wp:posOffset>-138056</wp:posOffset>
          </wp:positionV>
          <wp:extent cx="1583473" cy="729153"/>
          <wp:effectExtent l="0" t="0" r="444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83473" cy="729153"/>
                  </a:xfrm>
                  <a:prstGeom prst="rect">
                    <a:avLst/>
                  </a:prstGeom>
                </pic:spPr>
              </pic:pic>
            </a:graphicData>
          </a:graphic>
          <wp14:sizeRelH relativeFrom="margin">
            <wp14:pctWidth>0</wp14:pctWidth>
          </wp14:sizeRelH>
          <wp14:sizeRelV relativeFrom="margin">
            <wp14:pctHeight>0</wp14:pctHeight>
          </wp14:sizeRelV>
        </wp:anchor>
      </w:drawing>
    </w:r>
    <w:r w:rsidR="004920D9">
      <w:tab/>
    </w:r>
  </w:p>
  <w:p w14:paraId="510DE0A7" w14:textId="1C70562A" w:rsidR="004920D9" w:rsidRDefault="004920D9" w:rsidP="004920D9">
    <w:pPr>
      <w:pStyle w:val="En-tte"/>
      <w:tabs>
        <w:tab w:val="clear" w:pos="4320"/>
        <w:tab w:val="clear" w:pos="8640"/>
        <w:tab w:val="left" w:pos="5492"/>
      </w:tabs>
    </w:pPr>
  </w:p>
  <w:p w14:paraId="1CA64787" w14:textId="77777777" w:rsidR="004920D9" w:rsidRDefault="004920D9" w:rsidP="004920D9">
    <w:pPr>
      <w:pStyle w:val="En-tte"/>
      <w:tabs>
        <w:tab w:val="clear" w:pos="4320"/>
        <w:tab w:val="clear" w:pos="8640"/>
        <w:tab w:val="left" w:pos="549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DD2DF4"/>
    <w:multiLevelType w:val="hybridMultilevel"/>
    <w:tmpl w:val="3A96F02A"/>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3C9A59EC"/>
    <w:multiLevelType w:val="hybridMultilevel"/>
    <w:tmpl w:val="34D6ECD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77E67C49"/>
    <w:multiLevelType w:val="hybridMultilevel"/>
    <w:tmpl w:val="A2AACCA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3"/>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A25"/>
    <w:rsid w:val="00011E0E"/>
    <w:rsid w:val="000317DF"/>
    <w:rsid w:val="00067A8A"/>
    <w:rsid w:val="000F7F83"/>
    <w:rsid w:val="00105E4C"/>
    <w:rsid w:val="0010613A"/>
    <w:rsid w:val="0018130E"/>
    <w:rsid w:val="00182A7B"/>
    <w:rsid w:val="002349BF"/>
    <w:rsid w:val="0029172D"/>
    <w:rsid w:val="002E4356"/>
    <w:rsid w:val="002E4B48"/>
    <w:rsid w:val="003067B9"/>
    <w:rsid w:val="00381685"/>
    <w:rsid w:val="003C0792"/>
    <w:rsid w:val="004920D9"/>
    <w:rsid w:val="004E2A86"/>
    <w:rsid w:val="0059121F"/>
    <w:rsid w:val="005C209E"/>
    <w:rsid w:val="005D5BFD"/>
    <w:rsid w:val="006578EA"/>
    <w:rsid w:val="006879A6"/>
    <w:rsid w:val="007602F1"/>
    <w:rsid w:val="00776C5F"/>
    <w:rsid w:val="007A4B0F"/>
    <w:rsid w:val="0081347C"/>
    <w:rsid w:val="00815A72"/>
    <w:rsid w:val="00862774"/>
    <w:rsid w:val="008A683C"/>
    <w:rsid w:val="009161FF"/>
    <w:rsid w:val="009657B6"/>
    <w:rsid w:val="009E7996"/>
    <w:rsid w:val="00A46134"/>
    <w:rsid w:val="00A64994"/>
    <w:rsid w:val="00B30249"/>
    <w:rsid w:val="00BA5F3F"/>
    <w:rsid w:val="00BF7A25"/>
    <w:rsid w:val="00C746F1"/>
    <w:rsid w:val="00CA63B4"/>
    <w:rsid w:val="00CD5960"/>
    <w:rsid w:val="00E508C5"/>
    <w:rsid w:val="00EA7CC5"/>
    <w:rsid w:val="00EF5131"/>
    <w:rsid w:val="00FC21FE"/>
    <w:rsid w:val="00FE00C2"/>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E4CC3"/>
  <w15:chartTrackingRefBased/>
  <w15:docId w15:val="{CC21D621-793D-49ED-8394-577DC323C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CA"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79A6"/>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815A72"/>
    <w:pPr>
      <w:autoSpaceDE w:val="0"/>
      <w:autoSpaceDN w:val="0"/>
      <w:adjustRightInd w:val="0"/>
    </w:pPr>
    <w:rPr>
      <w:rFonts w:ascii="Faricy New Lt" w:hAnsi="Faricy New Lt" w:cs="Faricy New Lt"/>
      <w:color w:val="000000"/>
      <w:sz w:val="24"/>
      <w:szCs w:val="24"/>
      <w:lang w:eastAsia="fr-CA"/>
    </w:rPr>
  </w:style>
  <w:style w:type="character" w:styleId="Lienhypertexte">
    <w:name w:val="Hyperlink"/>
    <w:basedOn w:val="Policepardfaut"/>
    <w:uiPriority w:val="99"/>
    <w:unhideWhenUsed/>
    <w:rsid w:val="00FE00C2"/>
    <w:rPr>
      <w:color w:val="0000FF"/>
      <w:u w:val="single"/>
    </w:rPr>
  </w:style>
  <w:style w:type="paragraph" w:styleId="En-tte">
    <w:name w:val="header"/>
    <w:basedOn w:val="Normal"/>
    <w:link w:val="En-tteCar"/>
    <w:uiPriority w:val="99"/>
    <w:unhideWhenUsed/>
    <w:rsid w:val="004E2A86"/>
    <w:pPr>
      <w:tabs>
        <w:tab w:val="center" w:pos="4320"/>
        <w:tab w:val="right" w:pos="8640"/>
      </w:tabs>
    </w:pPr>
  </w:style>
  <w:style w:type="character" w:customStyle="1" w:styleId="En-tteCar">
    <w:name w:val="En-tête Car"/>
    <w:basedOn w:val="Policepardfaut"/>
    <w:link w:val="En-tte"/>
    <w:uiPriority w:val="99"/>
    <w:rsid w:val="004E2A86"/>
    <w:rPr>
      <w:sz w:val="22"/>
      <w:szCs w:val="22"/>
      <w:lang w:eastAsia="en-US"/>
    </w:rPr>
  </w:style>
  <w:style w:type="paragraph" w:styleId="Pieddepage">
    <w:name w:val="footer"/>
    <w:basedOn w:val="Normal"/>
    <w:link w:val="PieddepageCar"/>
    <w:uiPriority w:val="99"/>
    <w:unhideWhenUsed/>
    <w:rsid w:val="004E2A86"/>
    <w:pPr>
      <w:tabs>
        <w:tab w:val="center" w:pos="4320"/>
        <w:tab w:val="right" w:pos="8640"/>
      </w:tabs>
    </w:pPr>
  </w:style>
  <w:style w:type="character" w:customStyle="1" w:styleId="PieddepageCar">
    <w:name w:val="Pied de page Car"/>
    <w:basedOn w:val="Policepardfaut"/>
    <w:link w:val="Pieddepage"/>
    <w:uiPriority w:val="99"/>
    <w:rsid w:val="004E2A86"/>
    <w:rPr>
      <w:sz w:val="22"/>
      <w:szCs w:val="22"/>
      <w:lang w:eastAsia="en-US"/>
    </w:rPr>
  </w:style>
  <w:style w:type="character" w:styleId="Mentionnonrsolue">
    <w:name w:val="Unresolved Mention"/>
    <w:basedOn w:val="Policepardfaut"/>
    <w:uiPriority w:val="99"/>
    <w:semiHidden/>
    <w:unhideWhenUsed/>
    <w:rsid w:val="002349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iussscentreouest.ca"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arl.theriault.ccomtl@ssss.gouv.qc.c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nfo-radical.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4FBAD49F20D924BA8C34E20617AFC48" ma:contentTypeVersion="13" ma:contentTypeDescription="Crée un document." ma:contentTypeScope="" ma:versionID="2343d6bf87ff17112e3fbe6ae1ad2d45">
  <xsd:schema xmlns:xsd="http://www.w3.org/2001/XMLSchema" xmlns:xs="http://www.w3.org/2001/XMLSchema" xmlns:p="http://schemas.microsoft.com/office/2006/metadata/properties" xmlns:ns3="4ea2efeb-c975-448c-adf6-8139097cb332" xmlns:ns4="bdc3fc97-953c-4ccd-8933-fd6662b97182" targetNamespace="http://schemas.microsoft.com/office/2006/metadata/properties" ma:root="true" ma:fieldsID="9858f68d136e09d95d2d83bfe39536e0" ns3:_="" ns4:_="">
    <xsd:import namespace="4ea2efeb-c975-448c-adf6-8139097cb332"/>
    <xsd:import namespace="bdc3fc97-953c-4ccd-8933-fd6662b9718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a2efeb-c975-448c-adf6-8139097cb33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c3fc97-953c-4ccd-8933-fd6662b97182"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element name="SharingHintHash" ma:index="16"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BD7360-9245-41A5-999D-EB1BA3A1AB2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CD112F6-3EDA-4AC5-B2DD-E90A35669D82}">
  <ds:schemaRefs>
    <ds:schemaRef ds:uri="http://schemas.microsoft.com/sharepoint/v3/contenttype/forms"/>
  </ds:schemaRefs>
</ds:datastoreItem>
</file>

<file path=customXml/itemProps3.xml><?xml version="1.0" encoding="utf-8"?>
<ds:datastoreItem xmlns:ds="http://schemas.openxmlformats.org/officeDocument/2006/customXml" ds:itemID="{04CCEC2F-6747-4935-9BD0-33D44C2FE3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a2efeb-c975-448c-adf6-8139097cb332"/>
    <ds:schemaRef ds:uri="bdc3fc97-953c-4ccd-8933-fd6662b971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728</Words>
  <Characters>4007</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4726</CharactersWithSpaces>
  <SharedDoc>false</SharedDoc>
  <HLinks>
    <vt:vector size="12" baseType="variant">
      <vt:variant>
        <vt:i4>196612</vt:i4>
      </vt:variant>
      <vt:variant>
        <vt:i4>3</vt:i4>
      </vt:variant>
      <vt:variant>
        <vt:i4>0</vt:i4>
      </vt:variant>
      <vt:variant>
        <vt:i4>5</vt:i4>
      </vt:variant>
      <vt:variant>
        <vt:lpwstr>http://www.ciussscentreouest.ca/</vt:lpwstr>
      </vt:variant>
      <vt:variant>
        <vt:lpwstr/>
      </vt:variant>
      <vt:variant>
        <vt:i4>1245248</vt:i4>
      </vt:variant>
      <vt:variant>
        <vt:i4>0</vt:i4>
      </vt:variant>
      <vt:variant>
        <vt:i4>0</vt:i4>
      </vt:variant>
      <vt:variant>
        <vt:i4>5</vt:i4>
      </vt:variant>
      <vt:variant>
        <vt:lpwstr>http://www.info-radical.org/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cp:lastModifiedBy>Utilisateur Microsoft Office</cp:lastModifiedBy>
  <cp:revision>3</cp:revision>
  <dcterms:created xsi:type="dcterms:W3CDTF">2020-10-09T14:57:00Z</dcterms:created>
  <dcterms:modified xsi:type="dcterms:W3CDTF">2020-10-14T13:54:00Z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0x01010034FBAD49F20D924BA8C34E20617AFC48</vt:lpwstr>
  </property>
</Properties>
</file>